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63"/>
        <w:gridCol w:w="7476"/>
      </w:tblGrid>
      <w:tr w:rsidR="00080B4D" w:rsidRPr="00942898" w:rsidTr="00A050F7">
        <w:trPr>
          <w:trHeight w:val="1960"/>
        </w:trPr>
        <w:tc>
          <w:tcPr>
            <w:tcW w:w="1863" w:type="dxa"/>
          </w:tcPr>
          <w:p w:rsidR="00080B4D" w:rsidRPr="00942898" w:rsidRDefault="00080B4D" w:rsidP="005C582D">
            <w:pPr>
              <w:spacing w:line="276" w:lineRule="auto"/>
              <w:jc w:val="both"/>
              <w:rPr>
                <w:rFonts w:ascii="Palatino Linotype" w:hAnsi="Palatino Linotype" w:cs="Times New Roman"/>
              </w:rPr>
            </w:pPr>
          </w:p>
          <w:p w:rsidR="00080B4D" w:rsidRPr="00942898" w:rsidRDefault="00080B4D" w:rsidP="005C582D">
            <w:pPr>
              <w:spacing w:line="276" w:lineRule="auto"/>
              <w:jc w:val="both"/>
              <w:rPr>
                <w:rFonts w:ascii="Palatino Linotype" w:hAnsi="Palatino Linotype" w:cs="Times New Roman"/>
              </w:rPr>
            </w:pPr>
          </w:p>
          <w:p w:rsidR="00080B4D" w:rsidRPr="00942898" w:rsidRDefault="00080B4D" w:rsidP="005C582D">
            <w:pPr>
              <w:spacing w:line="276" w:lineRule="auto"/>
              <w:jc w:val="both"/>
              <w:rPr>
                <w:rFonts w:ascii="Palatino Linotype" w:hAnsi="Palatino Linotype" w:cs="Times New Roman"/>
              </w:rPr>
            </w:pPr>
          </w:p>
          <w:p w:rsidR="00080B4D" w:rsidRPr="00942898" w:rsidRDefault="00080B4D" w:rsidP="005C582D">
            <w:pPr>
              <w:spacing w:line="276" w:lineRule="auto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7476" w:type="dxa"/>
          </w:tcPr>
          <w:p w:rsidR="00080B4D" w:rsidRPr="00942898" w:rsidRDefault="00080B4D" w:rsidP="005C582D">
            <w:pPr>
              <w:pStyle w:val="Normale1"/>
              <w:tabs>
                <w:tab w:val="center" w:pos="0"/>
                <w:tab w:val="left" w:pos="2552"/>
              </w:tabs>
              <w:spacing w:after="0" w:line="276" w:lineRule="auto"/>
              <w:jc w:val="both"/>
              <w:rPr>
                <w:rFonts w:ascii="Palatino Linotype" w:eastAsia="Garamond" w:hAnsi="Palatino Linotype" w:cs="Times New Roman"/>
                <w:b/>
                <w:smallCaps/>
                <w:color w:val="17365D" w:themeColor="text2" w:themeShade="BF"/>
                <w:lang w:eastAsia="en-US"/>
              </w:rPr>
            </w:pPr>
          </w:p>
          <w:p w:rsidR="00080B4D" w:rsidRPr="00942898" w:rsidRDefault="00080B4D" w:rsidP="0075327F">
            <w:pPr>
              <w:pStyle w:val="Normale1"/>
              <w:tabs>
                <w:tab w:val="center" w:pos="0"/>
              </w:tabs>
              <w:spacing w:after="0" w:line="276" w:lineRule="auto"/>
              <w:ind w:right="-15"/>
              <w:jc w:val="center"/>
              <w:rPr>
                <w:rFonts w:ascii="Palatino Linotype" w:hAnsi="Palatino Linotype" w:cs="Times New Roman"/>
                <w:lang w:val="en-GB" w:eastAsia="en-US"/>
              </w:rPr>
            </w:pPr>
          </w:p>
        </w:tc>
      </w:tr>
    </w:tbl>
    <w:p w:rsidR="00080B4D" w:rsidRPr="00942898" w:rsidRDefault="0036671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  <w:r w:rsidRPr="00942898">
        <w:rPr>
          <w:rFonts w:ascii="Palatino Linotype" w:hAnsi="Palatino Linotype" w:cs="Times New Roman"/>
          <w:b/>
          <w:bCs/>
        </w:rPr>
        <w:t>C</w:t>
      </w:r>
      <w:r w:rsidR="005C582D" w:rsidRPr="00942898">
        <w:rPr>
          <w:rFonts w:ascii="Palatino Linotype" w:hAnsi="Palatino Linotype" w:cs="Times New Roman"/>
          <w:b/>
          <w:bCs/>
        </w:rPr>
        <w:t xml:space="preserve">onvenzione tra </w:t>
      </w:r>
      <w:r w:rsidR="0075327F" w:rsidRPr="00942898">
        <w:rPr>
          <w:rFonts w:ascii="Palatino Linotype" w:hAnsi="Palatino Linotype" w:cs="Times New Roman"/>
          <w:b/>
          <w:bCs/>
        </w:rPr>
        <w:t>L’Unione dei Comuni le Terre del Sole  e l’ETS</w:t>
      </w:r>
      <w:r w:rsidR="00080B4D" w:rsidRPr="00942898">
        <w:rPr>
          <w:rFonts w:ascii="Palatino Linotype" w:hAnsi="Palatino Linotype" w:cs="Times New Roman"/>
          <w:b/>
          <w:bCs/>
        </w:rPr>
        <w:t xml:space="preserve"> </w:t>
      </w:r>
      <w:r w:rsidR="005C582D" w:rsidRPr="00942898">
        <w:rPr>
          <w:rFonts w:ascii="Palatino Linotype" w:hAnsi="Palatino Linotype" w:cs="Times New Roman"/>
          <w:b/>
          <w:bCs/>
        </w:rPr>
        <w:t>______________________________________________________</w:t>
      </w:r>
      <w:r w:rsidR="00080B4D" w:rsidRPr="00942898">
        <w:rPr>
          <w:rFonts w:ascii="Palatino Linotype" w:hAnsi="Palatino Linotype" w:cs="Times New Roman"/>
          <w:b/>
          <w:bCs/>
        </w:rPr>
        <w:t xml:space="preserve"> per </w:t>
      </w:r>
      <w:r w:rsidR="0075327F" w:rsidRPr="00942898">
        <w:rPr>
          <w:rFonts w:ascii="Palatino Linotype" w:hAnsi="Palatino Linotype" w:cs="Times New Roman"/>
          <w:b/>
          <w:bCs/>
        </w:rPr>
        <w:t>la gestione del Centro Diurno Disabili, per il triennio 2024/2026 più proroga di mesi sei</w:t>
      </w:r>
      <w:r w:rsidR="00080B4D" w:rsidRPr="00942898">
        <w:rPr>
          <w:rFonts w:ascii="Palatino Linotype" w:hAnsi="Palatino Linotype" w:cs="Times New Roman"/>
          <w:b/>
          <w:bCs/>
        </w:rPr>
        <w:t>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bCs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 xml:space="preserve">L’anno </w:t>
      </w:r>
      <w:proofErr w:type="spellStart"/>
      <w:r w:rsidRPr="00942898">
        <w:rPr>
          <w:rFonts w:ascii="Palatino Linotype" w:hAnsi="Palatino Linotype" w:cs="Times New Roman"/>
        </w:rPr>
        <w:t>duemilaventitrè</w:t>
      </w:r>
      <w:proofErr w:type="spellEnd"/>
      <w:r w:rsidRPr="00942898">
        <w:rPr>
          <w:rFonts w:ascii="Palatino Linotype" w:hAnsi="Palatino Linotype" w:cs="Times New Roman"/>
        </w:rPr>
        <w:t xml:space="preserve">  il giorno </w:t>
      </w:r>
      <w:proofErr w:type="spellStart"/>
      <w:r w:rsidRPr="00942898">
        <w:rPr>
          <w:rFonts w:ascii="Palatino Linotype" w:hAnsi="Palatino Linotype" w:cs="Times New Roman"/>
        </w:rPr>
        <w:t>……………</w:t>
      </w:r>
      <w:proofErr w:type="spellEnd"/>
      <w:r w:rsidRPr="00942898">
        <w:rPr>
          <w:rFonts w:ascii="Palatino Linotype" w:hAnsi="Palatino Linotype" w:cs="Times New Roman"/>
        </w:rPr>
        <w:t>. del mese di………………… nella Residenza  municipale,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center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TRA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080B4D" w:rsidRPr="00942898" w:rsidRDefault="0075327F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l’UNIONE DEI COMUNI LE TERRE DEL SOLE</w:t>
      </w:r>
      <w:r w:rsidR="00080B4D" w:rsidRPr="00942898">
        <w:rPr>
          <w:rFonts w:ascii="Palatino Linotype" w:hAnsi="Palatino Linotype" w:cs="Times New Roman"/>
        </w:rPr>
        <w:t xml:space="preserve">, rappresentato nella persona del ____________________________________________________________________________________________________________________________________________________________ </w:t>
      </w:r>
    </w:p>
    <w:p w:rsidR="00080B4D" w:rsidRPr="00942898" w:rsidRDefault="00080B4D" w:rsidP="005C582D">
      <w:pPr>
        <w:jc w:val="both"/>
        <w:rPr>
          <w:rFonts w:ascii="Palatino Linotype" w:hAnsi="Palatino Linotype" w:cs="Times New Roman"/>
        </w:rPr>
      </w:pP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center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E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080B4D" w:rsidRPr="00942898" w:rsidRDefault="00882107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 xml:space="preserve">l’ETS </w:t>
      </w:r>
      <w:proofErr w:type="spellStart"/>
      <w:r w:rsidR="00080B4D" w:rsidRPr="00942898">
        <w:rPr>
          <w:rFonts w:ascii="Palatino Linotype" w:hAnsi="Palatino Linotype" w:cs="Times New Roman"/>
        </w:rPr>
        <w:t>……………………….……………</w:t>
      </w:r>
      <w:proofErr w:type="spellEnd"/>
      <w:r w:rsidR="00080B4D" w:rsidRPr="00942898">
        <w:rPr>
          <w:rFonts w:ascii="Palatino Linotype" w:hAnsi="Palatino Linotype" w:cs="Times New Roman"/>
        </w:rPr>
        <w:t xml:space="preserve"> nella persona </w:t>
      </w:r>
      <w:proofErr w:type="spellStart"/>
      <w:r w:rsidR="00080B4D" w:rsidRPr="00942898">
        <w:rPr>
          <w:rFonts w:ascii="Palatino Linotype" w:hAnsi="Palatino Linotype" w:cs="Times New Roman"/>
        </w:rPr>
        <w:t>………………….nato</w:t>
      </w:r>
      <w:proofErr w:type="spellEnd"/>
      <w:r w:rsidR="00080B4D" w:rsidRPr="00942898">
        <w:rPr>
          <w:rFonts w:ascii="Palatino Linotype" w:hAnsi="Palatino Linotype" w:cs="Times New Roman"/>
        </w:rPr>
        <w:t xml:space="preserve"> a…………… Cod. Fiscale………………………, residente a…………….. in …………………………… che agisc</w:t>
      </w:r>
      <w:r w:rsidRPr="00942898">
        <w:rPr>
          <w:rFonts w:ascii="Palatino Linotype" w:hAnsi="Palatino Linotype" w:cs="Times New Roman"/>
        </w:rPr>
        <w:t>e in qualità di Presidente del suddetto Ente</w:t>
      </w:r>
      <w:r w:rsidR="00080B4D" w:rsidRPr="00942898">
        <w:rPr>
          <w:rFonts w:ascii="Palatino Linotype" w:hAnsi="Palatino Linotype" w:cs="Times New Roman"/>
        </w:rPr>
        <w:t xml:space="preserve"> , di seguito denominata “Associazione” o con sede (cod. fiscale) - la quale dichiara di agire in nome, per conto e nell’esclusivo interesse dell’Associazione;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366710" w:rsidRPr="00942898" w:rsidRDefault="0036671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</w:rPr>
      </w:pPr>
      <w:r w:rsidRPr="00942898">
        <w:rPr>
          <w:rFonts w:ascii="Palatino Linotype" w:hAnsi="Palatino Linotype" w:cs="Times New Roman"/>
          <w:b/>
        </w:rPr>
        <w:t>RICHIAMATI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- il decreto legislativo n. 117 del 3 luglio 2017, il “Codice del Terzo settore”;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- il Codice civile;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- gli articoli 1, comma 1-bis, e 11 della legge 7 agosto 1990 numero 241;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- la deliber</w:t>
      </w:r>
      <w:r w:rsidR="00882107" w:rsidRPr="00942898">
        <w:rPr>
          <w:rFonts w:ascii="Palatino Linotype" w:hAnsi="Palatino Linotype" w:cs="Times New Roman"/>
        </w:rPr>
        <w:t>azione di Giunta dell’Unione 31 del 31/10/2023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</w:p>
    <w:p w:rsidR="005C582D" w:rsidRPr="00942898" w:rsidRDefault="005C582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</w:rPr>
      </w:pPr>
    </w:p>
    <w:p w:rsidR="00366710" w:rsidRPr="00942898" w:rsidRDefault="0036671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</w:rPr>
      </w:pPr>
      <w:r w:rsidRPr="00942898">
        <w:rPr>
          <w:rFonts w:ascii="Palatino Linotype" w:hAnsi="Palatino Linotype" w:cs="Times New Roman"/>
          <w:b/>
        </w:rPr>
        <w:t>PREMESSO CHE</w:t>
      </w:r>
      <w:bookmarkStart w:id="0" w:name="_GoBack"/>
      <w:bookmarkEnd w:id="0"/>
    </w:p>
    <w:p w:rsidR="00080B4D" w:rsidRPr="00942898" w:rsidRDefault="00231978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>- il vigente Statuto dell’Unione dei Comuni Le Terre del Sole</w:t>
      </w:r>
      <w:r w:rsidR="00080B4D" w:rsidRPr="00942898">
        <w:rPr>
          <w:rFonts w:ascii="Palatino Linotype" w:hAnsi="Palatino Linotype" w:cs="Times New Roman"/>
        </w:rPr>
        <w:t xml:space="preserve"> stabilisce come precipuo compito del</w:t>
      </w:r>
      <w:r w:rsidRPr="00942898">
        <w:rPr>
          <w:rFonts w:ascii="Palatino Linotype" w:hAnsi="Palatino Linotype" w:cs="Times New Roman"/>
        </w:rPr>
        <w:t xml:space="preserve">l’Unione </w:t>
      </w:r>
      <w:r w:rsidR="00080B4D" w:rsidRPr="00942898">
        <w:rPr>
          <w:rFonts w:ascii="Palatino Linotype" w:hAnsi="Palatino Linotype" w:cs="Times New Roman"/>
        </w:rPr>
        <w:t>quello di promuovere</w:t>
      </w:r>
      <w:r w:rsidR="00882107" w:rsidRPr="00942898">
        <w:rPr>
          <w:rFonts w:ascii="Palatino Linotype" w:hAnsi="Palatino Linotype" w:cs="Times New Roman"/>
        </w:rPr>
        <w:t xml:space="preserve"> </w:t>
      </w:r>
      <w:r w:rsidRPr="00942898">
        <w:rPr>
          <w:rFonts w:ascii="Palatino Linotype" w:hAnsi="Palatino Linotype" w:cs="Times New Roman"/>
        </w:rPr>
        <w:t xml:space="preserve">il progresso e </w:t>
      </w:r>
      <w:r w:rsidR="00080B4D" w:rsidRPr="00942898">
        <w:rPr>
          <w:rFonts w:ascii="Palatino Linotype" w:hAnsi="Palatino Linotype" w:cs="Times New Roman"/>
        </w:rPr>
        <w:t>lo sviluppo civile, sociale ed economico della propria comunità</w:t>
      </w:r>
      <w:r w:rsidRPr="00942898">
        <w:rPr>
          <w:rFonts w:ascii="Palatino Linotype" w:hAnsi="Palatino Linotype" w:cs="Times New Roman"/>
        </w:rPr>
        <w:t>,</w:t>
      </w:r>
      <w:r w:rsidR="00080B4D" w:rsidRPr="00942898">
        <w:rPr>
          <w:rFonts w:ascii="Palatino Linotype" w:hAnsi="Palatino Linotype" w:cs="Times New Roman"/>
        </w:rPr>
        <w:t xml:space="preserve"> nonché di valorizzare la funzione di</w:t>
      </w:r>
      <w:r w:rsidR="005C582D" w:rsidRPr="00942898">
        <w:rPr>
          <w:rFonts w:ascii="Palatino Linotype" w:hAnsi="Palatino Linotype" w:cs="Times New Roman"/>
        </w:rPr>
        <w:t xml:space="preserve"> </w:t>
      </w:r>
      <w:r w:rsidR="00080B4D" w:rsidRPr="00942898">
        <w:rPr>
          <w:rFonts w:ascii="Palatino Linotype" w:hAnsi="Palatino Linotype" w:cs="Times New Roman"/>
        </w:rPr>
        <w:t xml:space="preserve">promozione sociale e di servizio perseguita da libere associazioni di ogni ispirazione ideale, religiosa, culturale e etnica, aventi tra le altre, </w:t>
      </w:r>
      <w:r w:rsidR="00080B4D" w:rsidRPr="00942898">
        <w:rPr>
          <w:rFonts w:ascii="Palatino Linotype" w:hAnsi="Palatino Linotype" w:cs="Times New Roman"/>
        </w:rPr>
        <w:lastRenderedPageBreak/>
        <w:t>anche la finalità culturali, realizzare, di essere in grado di cooperare con l’ente pubblico nell’assolvimento dei compiti di sua competenza;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 xml:space="preserve">- </w:t>
      </w:r>
      <w:r w:rsidR="00231978" w:rsidRPr="00942898">
        <w:rPr>
          <w:rFonts w:ascii="Palatino Linotype" w:hAnsi="Palatino Linotype" w:cs="Times New Roman"/>
        </w:rPr>
        <w:t>L’Unione dei Comuni</w:t>
      </w:r>
      <w:r w:rsidRPr="00942898">
        <w:rPr>
          <w:rFonts w:ascii="Palatino Linotype" w:hAnsi="Palatino Linotype" w:cs="Times New Roman"/>
        </w:rPr>
        <w:t xml:space="preserve"> riconosce il valore sociale e civile e il ruolo nella società del volontariato come espressione di partecipazione, solidarietà e pluralismo e, nel rispetto della sua</w:t>
      </w:r>
      <w:r w:rsidR="00231978" w:rsidRPr="00942898">
        <w:rPr>
          <w:rFonts w:ascii="Palatino Linotype" w:hAnsi="Palatino Linotype" w:cs="Times New Roman"/>
        </w:rPr>
        <w:t xml:space="preserve"> </w:t>
      </w:r>
      <w:r w:rsidRPr="00942898">
        <w:rPr>
          <w:rFonts w:ascii="Palatino Linotype" w:hAnsi="Palatino Linotype" w:cs="Times New Roman"/>
        </w:rPr>
        <w:t>autonomia, ne sostiene e favorisce l’apporto per il conseguimento delle più ampie finalità di carattere sociale, civile e culturale;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 xml:space="preserve">- </w:t>
      </w:r>
      <w:r w:rsidR="00231978" w:rsidRPr="00942898">
        <w:rPr>
          <w:rFonts w:ascii="Palatino Linotype" w:hAnsi="Palatino Linotype" w:cs="Times New Roman"/>
        </w:rPr>
        <w:t>l’Unione dei Comuni</w:t>
      </w:r>
      <w:r w:rsidRPr="00942898">
        <w:rPr>
          <w:rFonts w:ascii="Palatino Linotype" w:hAnsi="Palatino Linotype" w:cs="Times New Roman"/>
        </w:rPr>
        <w:t xml:space="preserve"> valorizza le libere forme associative, il volontariato e gli organismi operanti nel territorio con fini sociali, culturali, non aventi scopi di lucro, quale espressione e partecipazione dei cittadini;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il principio di sussidiarietà orizzontale invita le amministrazioni locali ad avvalersi dell’operato dei cittadini, singoli ed associati per lo svolgimento di compiti e funzioni ad esse assegnati;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detto principio è sancito dal comma 4 dell’articolo 118 della Costituzione, dal comma 3 lettera a)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dell’articolo 4 della legge 15 marzo 1997 numero 59 e dal comma 5 dell’articolo 3 del TUEL;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quest’ultima norma dispone che “i comuni e le province svolgano le loro funzioni anche attraverso</w:t>
      </w:r>
      <w:r w:rsidR="005C582D" w:rsidRPr="00942898">
        <w:rPr>
          <w:rFonts w:ascii="Palatino Linotype" w:hAnsi="Palatino Linotype" w:cs="Times New Roman"/>
          <w:color w:val="000000"/>
        </w:rPr>
        <w:t xml:space="preserve"> </w:t>
      </w:r>
      <w:r w:rsidRPr="00942898">
        <w:rPr>
          <w:rFonts w:ascii="Palatino Linotype" w:hAnsi="Palatino Linotype" w:cs="Times New Roman"/>
          <w:color w:val="000000"/>
        </w:rPr>
        <w:t>le attività che possono essere adeguatamente esercitate dalla autonoma iniziativa dei cittadini e delle loro formazioni sociali”;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il “Codice del Terzo settore” riconosce “il valore e la funzione sociale degli enti del Terzo settore,</w:t>
      </w:r>
    </w:p>
    <w:p w:rsidR="00080B4D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dell'associazionismo, dell'attività di volontariato e della cultura e pratica del dono quali espressione di partecipazione, solidarietà e pluralismo”, ne promuove “lo sviluppo salvaguardandone la spontaneità ed autonomia”, e ne favorisce “l'apporto originale per il perseguimento di finalità civiche, solidaristiche e di utilità sociale, anche mediante forme di collaborazione con lo Stato, le Regioni, le Province autonome e gli enti locali” (articolo 2 del D.lgs. 117/2017);</w:t>
      </w: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-il Codice del Terzo settore definisce “volontario” la persona che per l</w:t>
      </w:r>
      <w:r w:rsidR="007265F0" w:rsidRPr="00942898">
        <w:rPr>
          <w:rFonts w:ascii="Palatino Linotype" w:hAnsi="Palatino Linotype" w:cs="Times New Roman"/>
          <w:color w:val="000000"/>
        </w:rPr>
        <w:t xml:space="preserve">ibera scelta svolge attività in </w:t>
      </w:r>
      <w:r w:rsidRPr="00942898">
        <w:rPr>
          <w:rFonts w:ascii="Palatino Linotype" w:hAnsi="Palatino Linotype" w:cs="Times New Roman"/>
          <w:color w:val="000000"/>
        </w:rPr>
        <w:t>favore della comunità e del bene comune, “mettendo a disposizione il proprio tempo e le proprie</w:t>
      </w:r>
      <w:r w:rsidR="007265F0" w:rsidRPr="00942898">
        <w:rPr>
          <w:rFonts w:ascii="Palatino Linotype" w:hAnsi="Palatino Linotype" w:cs="Times New Roman"/>
          <w:color w:val="000000"/>
        </w:rPr>
        <w:t xml:space="preserve"> </w:t>
      </w:r>
      <w:r w:rsidRPr="00942898">
        <w:rPr>
          <w:rFonts w:ascii="Palatino Linotype" w:hAnsi="Palatino Linotype" w:cs="Times New Roman"/>
          <w:color w:val="000000"/>
        </w:rPr>
        <w:t xml:space="preserve">capacità per promuovere risposte ai bisogni delle persone e delle </w:t>
      </w:r>
      <w:r w:rsidR="007265F0" w:rsidRPr="00942898">
        <w:rPr>
          <w:rFonts w:ascii="Palatino Linotype" w:hAnsi="Palatino Linotype" w:cs="Times New Roman"/>
          <w:color w:val="000000"/>
        </w:rPr>
        <w:t xml:space="preserve">comunità beneficiarie della sua </w:t>
      </w:r>
      <w:r w:rsidRPr="00942898">
        <w:rPr>
          <w:rFonts w:ascii="Palatino Linotype" w:hAnsi="Palatino Linotype" w:cs="Times New Roman"/>
          <w:color w:val="000000"/>
        </w:rPr>
        <w:t>azione” (articolo 17 del d.lgs. 117/2017);</w:t>
      </w: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l'attività del volontario è complementare e non sostitutiva alle normali attività dell’Ente;</w:t>
      </w: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l'attività del volontario non può essere retribuita in alcun modo nemmeno dal beneficiario;</w:t>
      </w: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l'organizzazione di appartenenza può rimborsare al volontario s</w:t>
      </w:r>
      <w:r w:rsidR="007265F0" w:rsidRPr="00942898">
        <w:rPr>
          <w:rFonts w:ascii="Palatino Linotype" w:hAnsi="Palatino Linotype" w:cs="Times New Roman"/>
          <w:color w:val="000000"/>
        </w:rPr>
        <w:t xml:space="preserve">oltanto le spese effettivamente </w:t>
      </w:r>
      <w:r w:rsidRPr="00942898">
        <w:rPr>
          <w:rFonts w:ascii="Palatino Linotype" w:hAnsi="Palatino Linotype" w:cs="Times New Roman"/>
          <w:color w:val="000000"/>
        </w:rPr>
        <w:t>sostenute per l'attività prestata, entro limiti preventivamente stabiliti dalla stessa organizzazione;</w:t>
      </w: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- la qualità di volontario risulta incompatibile con qualsiasi forma di rapporto di la</w:t>
      </w:r>
      <w:r w:rsidR="007265F0" w:rsidRPr="00942898">
        <w:rPr>
          <w:rFonts w:ascii="Palatino Linotype" w:hAnsi="Palatino Linotype" w:cs="Times New Roman"/>
          <w:color w:val="000000"/>
        </w:rPr>
        <w:t xml:space="preserve">voro subordinato o </w:t>
      </w:r>
      <w:r w:rsidRPr="00942898">
        <w:rPr>
          <w:rFonts w:ascii="Palatino Linotype" w:hAnsi="Palatino Linotype" w:cs="Times New Roman"/>
          <w:color w:val="000000"/>
        </w:rPr>
        <w:t>autonomo, nonché con ogni altro rapporto a contenuto patrimoniale con l'organizzazione di cui fa</w:t>
      </w:r>
      <w:r w:rsidR="005C582D" w:rsidRPr="00942898">
        <w:rPr>
          <w:rFonts w:ascii="Palatino Linotype" w:hAnsi="Palatino Linotype" w:cs="Times New Roman"/>
          <w:color w:val="000000"/>
        </w:rPr>
        <w:t xml:space="preserve"> </w:t>
      </w:r>
      <w:r w:rsidRPr="00942898">
        <w:rPr>
          <w:rFonts w:ascii="Palatino Linotype" w:hAnsi="Palatino Linotype" w:cs="Times New Roman"/>
          <w:color w:val="000000"/>
        </w:rPr>
        <w:t>parte;</w:t>
      </w:r>
    </w:p>
    <w:p w:rsidR="005C582D" w:rsidRPr="00942898" w:rsidRDefault="005C582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</w:p>
    <w:p w:rsidR="007265F0" w:rsidRPr="00942898" w:rsidRDefault="00080B4D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  <w:r w:rsidRPr="00942898">
        <w:rPr>
          <w:rFonts w:ascii="Palatino Linotype" w:hAnsi="Palatino Linotype" w:cs="Times New Roman"/>
          <w:b/>
          <w:color w:val="000000"/>
        </w:rPr>
        <w:t>PREMESSO INOLTRE CHE</w:t>
      </w:r>
      <w:r w:rsidR="001C5238" w:rsidRPr="00942898">
        <w:rPr>
          <w:rFonts w:ascii="Palatino Linotype" w:hAnsi="Palatino Linotype" w:cs="Times New Roman"/>
          <w:b/>
          <w:color w:val="000000"/>
        </w:rPr>
        <w:t>:</w:t>
      </w:r>
    </w:p>
    <w:p w:rsidR="007265F0" w:rsidRPr="00942898" w:rsidRDefault="00080B4D" w:rsidP="001C523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 xml:space="preserve">il comma 1 dell’art. 56 del </w:t>
      </w:r>
      <w:proofErr w:type="spellStart"/>
      <w:r w:rsidRPr="00942898">
        <w:rPr>
          <w:rFonts w:ascii="Palatino Linotype" w:hAnsi="Palatino Linotype" w:cs="Times New Roman"/>
          <w:color w:val="000000"/>
        </w:rPr>
        <w:t>D.Lgs.</w:t>
      </w:r>
      <w:proofErr w:type="spellEnd"/>
      <w:r w:rsidRPr="00942898">
        <w:rPr>
          <w:rFonts w:ascii="Palatino Linotype" w:hAnsi="Palatino Linotype" w:cs="Times New Roman"/>
          <w:color w:val="000000"/>
        </w:rPr>
        <w:t xml:space="preserve"> n. 117 del 03/07/2017 (Codice del Terzo Settore) prevede che“le amministrazioni pubbliche possono sottoscrivere con le orga</w:t>
      </w:r>
      <w:r w:rsidR="007265F0" w:rsidRPr="00942898">
        <w:rPr>
          <w:rFonts w:ascii="Palatino Linotype" w:hAnsi="Palatino Linotype" w:cs="Times New Roman"/>
          <w:color w:val="000000"/>
        </w:rPr>
        <w:t xml:space="preserve">nizzazioni di volontariato e le </w:t>
      </w:r>
      <w:r w:rsidRPr="00942898">
        <w:rPr>
          <w:rFonts w:ascii="Palatino Linotype" w:hAnsi="Palatino Linotype" w:cs="Times New Roman"/>
          <w:color w:val="000000"/>
        </w:rPr>
        <w:t>associazioni di promozione sociale, convenzioni finalizzate allo sv</w:t>
      </w:r>
      <w:r w:rsidR="007265F0" w:rsidRPr="00942898">
        <w:rPr>
          <w:rFonts w:ascii="Palatino Linotype" w:hAnsi="Palatino Linotype" w:cs="Times New Roman"/>
          <w:color w:val="000000"/>
        </w:rPr>
        <w:t xml:space="preserve">olgimento in favore di terzi di </w:t>
      </w:r>
      <w:r w:rsidRPr="00942898">
        <w:rPr>
          <w:rFonts w:ascii="Palatino Linotype" w:hAnsi="Palatino Linotype" w:cs="Times New Roman"/>
          <w:color w:val="000000"/>
        </w:rPr>
        <w:t>attività o servizi sociali di interesse generale, se più favorevoli rispetto al ricorso del mercato”;</w:t>
      </w:r>
    </w:p>
    <w:p w:rsidR="00080B4D" w:rsidRPr="00942898" w:rsidRDefault="00080B4D" w:rsidP="001C523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il comma 2 del medesimo articolo prevede che “le convenzioni</w:t>
      </w:r>
      <w:r w:rsidR="007265F0" w:rsidRPr="00942898">
        <w:rPr>
          <w:rFonts w:ascii="Palatino Linotype" w:hAnsi="Palatino Linotype" w:cs="Times New Roman"/>
          <w:color w:val="000000"/>
        </w:rPr>
        <w:t xml:space="preserve"> </w:t>
      </w:r>
      <w:r w:rsidR="001C5238" w:rsidRPr="00942898">
        <w:rPr>
          <w:rFonts w:ascii="Palatino Linotype" w:hAnsi="Palatino Linotype" w:cs="Times New Roman"/>
          <w:color w:val="000000"/>
        </w:rPr>
        <w:t xml:space="preserve">di cui sopra possono prevedere </w:t>
      </w:r>
      <w:r w:rsidRPr="00942898">
        <w:rPr>
          <w:rFonts w:ascii="Palatino Linotype" w:hAnsi="Palatino Linotype" w:cs="Times New Roman"/>
          <w:color w:val="000000"/>
        </w:rPr>
        <w:t>esclusivamente il rimborso alle organizzazioni di volontariato e alle associazioni di promozione</w:t>
      </w:r>
    </w:p>
    <w:p w:rsidR="007265F0" w:rsidRPr="00942898" w:rsidRDefault="00080B4D" w:rsidP="001C523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lastRenderedPageBreak/>
        <w:t>sociale delle spese effettivamente sostenute e documentate”;</w:t>
      </w:r>
    </w:p>
    <w:p w:rsidR="007265F0" w:rsidRPr="00942898" w:rsidRDefault="00080B4D" w:rsidP="001C523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l’art. 55 del suddetto codice stabilisce che le modalità di co</w:t>
      </w:r>
      <w:r w:rsidR="007265F0" w:rsidRPr="00942898">
        <w:rPr>
          <w:rFonts w:ascii="Palatino Linotype" w:hAnsi="Palatino Linotype" w:cs="Times New Roman"/>
          <w:color w:val="000000"/>
        </w:rPr>
        <w:t xml:space="preserve">involgimento delle associazioni </w:t>
      </w:r>
      <w:r w:rsidRPr="00942898">
        <w:rPr>
          <w:rFonts w:ascii="Palatino Linotype" w:hAnsi="Palatino Linotype" w:cs="Times New Roman"/>
          <w:color w:val="000000"/>
        </w:rPr>
        <w:t>rispettino i principi di trasparenza, imparzialità, partecipazione e parità di trattamento;</w:t>
      </w:r>
    </w:p>
    <w:p w:rsidR="007265F0" w:rsidRPr="00942898" w:rsidRDefault="00080B4D" w:rsidP="001C523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 xml:space="preserve">i requisiti richiesti dalla legge, affinché organizzazioni e </w:t>
      </w:r>
      <w:r w:rsidR="007265F0" w:rsidRPr="00942898">
        <w:rPr>
          <w:rFonts w:ascii="Palatino Linotype" w:hAnsi="Palatino Linotype" w:cs="Times New Roman"/>
          <w:color w:val="000000"/>
        </w:rPr>
        <w:t>associazioni possano firmare la convenzione, sono:</w:t>
      </w:r>
    </w:p>
    <w:p w:rsidR="007265F0" w:rsidRPr="00942898" w:rsidRDefault="00080B4D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1F497D"/>
        </w:rPr>
        <w:t xml:space="preserve"> </w:t>
      </w:r>
      <w:r w:rsidRPr="00942898">
        <w:rPr>
          <w:rFonts w:ascii="Palatino Linotype" w:hAnsi="Palatino Linotype" w:cs="Times New Roman"/>
          <w:color w:val="000000"/>
        </w:rPr>
        <w:t>il possesso di requisiti di moralità professionale</w:t>
      </w:r>
      <w:r w:rsidR="007265F0" w:rsidRPr="00942898">
        <w:rPr>
          <w:rFonts w:ascii="Palatino Linotype" w:hAnsi="Palatino Linotype" w:cs="Times New Roman"/>
          <w:color w:val="000000"/>
        </w:rPr>
        <w:t>;</w:t>
      </w:r>
    </w:p>
    <w:p w:rsidR="007265F0" w:rsidRPr="00942898" w:rsidRDefault="007265F0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 xml:space="preserve">il poter dimostrare “adeguata attitudine” da valutarsi con riferimento alla struttura, all'attività concretamente svolta, alle finalità perseguite, al numero degli aderenti, alle risorse a disposizione e alla capacità tecnica e professionale, intesa come “concreta capacità di operare e realizzare l'attività oggetto di convenzione”, capacità da valutarsi anche con riferimento all'esperienza, organizzazione, formazione e aggiornamento dei volontari (articolo 56 commi 1 e 3 del </w:t>
      </w:r>
      <w:proofErr w:type="spellStart"/>
      <w:r w:rsidRPr="00942898">
        <w:rPr>
          <w:rFonts w:ascii="Palatino Linotype" w:hAnsi="Palatino Linotype" w:cs="Times New Roman"/>
          <w:color w:val="000000"/>
        </w:rPr>
        <w:t>D.Lgs.</w:t>
      </w:r>
      <w:proofErr w:type="spellEnd"/>
      <w:r w:rsidRPr="00942898">
        <w:rPr>
          <w:rFonts w:ascii="Palatino Linotype" w:hAnsi="Palatino Linotype" w:cs="Times New Roman"/>
          <w:color w:val="000000"/>
        </w:rPr>
        <w:t xml:space="preserve"> 117/2017);</w:t>
      </w:r>
    </w:p>
    <w:p w:rsidR="007265F0" w:rsidRPr="00942898" w:rsidRDefault="007265F0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è scopo dell’</w:t>
      </w:r>
      <w:r w:rsidR="001C5238" w:rsidRPr="00942898">
        <w:rPr>
          <w:rFonts w:ascii="Palatino Linotype" w:hAnsi="Palatino Linotype" w:cs="Times New Roman"/>
          <w:color w:val="000000"/>
        </w:rPr>
        <w:t>ETS</w:t>
      </w:r>
      <w:r w:rsidRPr="00942898">
        <w:rPr>
          <w:rFonts w:ascii="Palatino Linotype" w:hAnsi="Palatino Linotype" w:cs="Times New Roman"/>
          <w:color w:val="000000"/>
        </w:rPr>
        <w:t xml:space="preserve"> combattere i processi di emarginazione sociale promuovendo e sviluppando l’autogestione di servizi e della solidarietà;</w:t>
      </w:r>
    </w:p>
    <w:p w:rsidR="007265F0" w:rsidRPr="00942898" w:rsidRDefault="007265F0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 xml:space="preserve"> l’</w:t>
      </w:r>
      <w:r w:rsidR="001C5238" w:rsidRPr="00942898">
        <w:rPr>
          <w:rFonts w:ascii="Palatino Linotype" w:hAnsi="Palatino Linotype" w:cs="Times New Roman"/>
          <w:color w:val="000000"/>
        </w:rPr>
        <w:t>ETS</w:t>
      </w:r>
      <w:r w:rsidRPr="00942898">
        <w:rPr>
          <w:rFonts w:ascii="Palatino Linotype" w:hAnsi="Palatino Linotype" w:cs="Times New Roman"/>
          <w:color w:val="000000"/>
        </w:rPr>
        <w:t xml:space="preserve"> vuole partecipare, in collaborazione con </w:t>
      </w:r>
      <w:r w:rsidR="001C5238" w:rsidRPr="00942898">
        <w:rPr>
          <w:rFonts w:ascii="Palatino Linotype" w:hAnsi="Palatino Linotype" w:cs="Times New Roman"/>
          <w:color w:val="000000"/>
        </w:rPr>
        <w:t>L’Unione dei Comuni</w:t>
      </w:r>
      <w:r w:rsidRPr="00942898">
        <w:rPr>
          <w:rFonts w:ascii="Palatino Linotype" w:hAnsi="Palatino Linotype" w:cs="Times New Roman"/>
          <w:color w:val="000000"/>
        </w:rPr>
        <w:t>, tramite l'attività volontaria dei propri membri, alla rimozione degli ostacoli di ordine sociale e culturale che impediscono un libero e consapevole uso dei servizi da parte di tutti i cittadini;</w:t>
      </w:r>
    </w:p>
    <w:p w:rsidR="007265F0" w:rsidRPr="00942898" w:rsidRDefault="007265F0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è obiettivo condiviso l’attivazione di un processo di formazione e di partecipazione dei cittadini alla gestione e alla fruizione dei servizi presenti sul territorio, promuovendo le diverse attività promosse dall'ente pubblico come bene comune;</w:t>
      </w:r>
    </w:p>
    <w:p w:rsidR="007265F0" w:rsidRPr="00942898" w:rsidRDefault="007265F0" w:rsidP="001C52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 xml:space="preserve"> si tratta di </w:t>
      </w:r>
      <w:r w:rsidR="001C5238" w:rsidRPr="00942898">
        <w:rPr>
          <w:rFonts w:ascii="Palatino Linotype" w:hAnsi="Palatino Linotype" w:cs="Times New Roman"/>
          <w:color w:val="000000"/>
        </w:rPr>
        <w:t>ETS</w:t>
      </w:r>
      <w:r w:rsidRPr="00942898">
        <w:rPr>
          <w:rFonts w:ascii="Palatino Linotype" w:hAnsi="Palatino Linotype" w:cs="Times New Roman"/>
          <w:color w:val="000000"/>
        </w:rPr>
        <w:t>, con capacità operativa e propositiva, presente nella realtà locale, per potenziare i servizi per tutti i cittadini e che i propri membri sono provvisti di necessarie competenze e formazione a quanto convenuto nel presente atto;</w:t>
      </w:r>
    </w:p>
    <w:p w:rsidR="007265F0" w:rsidRPr="00942898" w:rsidRDefault="007265F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</w:p>
    <w:p w:rsidR="007265F0" w:rsidRPr="00942898" w:rsidRDefault="007265F0" w:rsidP="005C582D">
      <w:pPr>
        <w:autoSpaceDE w:val="0"/>
        <w:autoSpaceDN w:val="0"/>
        <w:adjustRightInd w:val="0"/>
        <w:spacing w:after="0"/>
        <w:jc w:val="center"/>
        <w:rPr>
          <w:rFonts w:ascii="Palatino Linotype" w:hAnsi="Palatino Linotype" w:cs="Times New Roman"/>
          <w:b/>
          <w:color w:val="000000"/>
        </w:rPr>
      </w:pPr>
      <w:r w:rsidRPr="00942898">
        <w:rPr>
          <w:rFonts w:ascii="Palatino Linotype" w:hAnsi="Palatino Linotype" w:cs="Times New Roman"/>
          <w:b/>
          <w:color w:val="000000"/>
        </w:rPr>
        <w:t>TUTTO CIÒ PREMESSO, SI CONVIENE E STIPULA QUANTO SEGUE</w:t>
      </w:r>
    </w:p>
    <w:p w:rsidR="007265F0" w:rsidRPr="00942898" w:rsidRDefault="007265F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</w:p>
    <w:p w:rsidR="003B67E9" w:rsidRPr="00942898" w:rsidRDefault="007265F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  <w:r w:rsidRPr="00942898">
        <w:rPr>
          <w:rFonts w:ascii="Palatino Linotype" w:hAnsi="Palatino Linotype" w:cs="Times New Roman"/>
          <w:b/>
          <w:color w:val="000000"/>
        </w:rPr>
        <w:t>ART.1 - Richiami e premesse</w:t>
      </w:r>
    </w:p>
    <w:p w:rsidR="007265F0" w:rsidRPr="00942898" w:rsidRDefault="00231978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942898">
        <w:rPr>
          <w:rFonts w:ascii="Palatino Linotype" w:hAnsi="Palatino Linotype" w:cs="Times New Roman"/>
          <w:color w:val="000000"/>
        </w:rPr>
        <w:t>l’Unione dei Comuni</w:t>
      </w:r>
      <w:r w:rsidR="007265F0" w:rsidRPr="00942898">
        <w:rPr>
          <w:rFonts w:ascii="Palatino Linotype" w:hAnsi="Palatino Linotype" w:cs="Times New Roman"/>
          <w:color w:val="000000"/>
        </w:rPr>
        <w:t xml:space="preserve"> e </w:t>
      </w:r>
      <w:r w:rsidRPr="00942898">
        <w:rPr>
          <w:rFonts w:ascii="Palatino Linotype" w:hAnsi="Palatino Linotype" w:cs="Times New Roman"/>
          <w:color w:val="000000"/>
        </w:rPr>
        <w:t xml:space="preserve">---------------- </w:t>
      </w:r>
      <w:r w:rsidR="007265F0" w:rsidRPr="00942898">
        <w:rPr>
          <w:rFonts w:ascii="Palatino Linotype" w:hAnsi="Palatino Linotype" w:cs="Times New Roman"/>
          <w:color w:val="000000"/>
        </w:rPr>
        <w:t xml:space="preserve"> approvano i richiami e le premesse quali parti integranti e sostanziali della presente convenzione.</w:t>
      </w:r>
    </w:p>
    <w:p w:rsidR="00EC3862" w:rsidRPr="00942898" w:rsidRDefault="00EC3862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</w:p>
    <w:p w:rsidR="00EC3862" w:rsidRPr="00942898" w:rsidRDefault="00EC3862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  <w:r w:rsidRPr="00942898">
        <w:rPr>
          <w:rFonts w:ascii="Palatino Linotype" w:hAnsi="Palatino Linotype" w:cs="Times New Roman"/>
          <w:b/>
          <w:color w:val="000000"/>
        </w:rPr>
        <w:t>ART.2 – Oggetto</w:t>
      </w:r>
    </w:p>
    <w:p w:rsidR="007265F0" w:rsidRPr="000B7526" w:rsidRDefault="00231978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b/>
          <w:color w:val="000000"/>
        </w:rPr>
      </w:pPr>
      <w:r w:rsidRPr="000B7526">
        <w:rPr>
          <w:rFonts w:ascii="Palatino Linotype" w:hAnsi="Palatino Linotype" w:cs="Times New Roman"/>
          <w:color w:val="000000"/>
        </w:rPr>
        <w:t>l’ETS individuato</w:t>
      </w:r>
      <w:r w:rsidR="007265F0" w:rsidRPr="000B7526">
        <w:rPr>
          <w:rFonts w:ascii="Palatino Linotype" w:hAnsi="Palatino Linotype" w:cs="Times New Roman"/>
          <w:color w:val="000000"/>
        </w:rPr>
        <w:t xml:space="preserve"> si impegna a prestare la propria collaborazione secondo le modalità previste nei</w:t>
      </w:r>
    </w:p>
    <w:p w:rsidR="007265F0" w:rsidRPr="000B7526" w:rsidRDefault="007265F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0B7526">
        <w:rPr>
          <w:rFonts w:ascii="Palatino Linotype" w:hAnsi="Palatino Linotype" w:cs="Times New Roman"/>
          <w:color w:val="000000"/>
        </w:rPr>
        <w:t>successivi articoli della presente convenzione. La collaborazione sarà offerta da operatori volontari</w:t>
      </w:r>
    </w:p>
    <w:p w:rsidR="007265F0" w:rsidRPr="000B7526" w:rsidRDefault="007265F0" w:rsidP="005C582D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color w:val="000000"/>
        </w:rPr>
      </w:pPr>
      <w:r w:rsidRPr="000B7526">
        <w:rPr>
          <w:rFonts w:ascii="Palatino Linotype" w:hAnsi="Palatino Linotype" w:cs="Times New Roman"/>
          <w:color w:val="000000"/>
        </w:rPr>
        <w:t>e/o dipendenti inseriti in apposito elenco, soggetto ad event</w:t>
      </w:r>
      <w:r w:rsidR="00EF4E92" w:rsidRPr="000B7526">
        <w:rPr>
          <w:rFonts w:ascii="Palatino Linotype" w:hAnsi="Palatino Linotype" w:cs="Times New Roman"/>
          <w:color w:val="000000"/>
        </w:rPr>
        <w:t>uali modifiche ed integrazioni;</w:t>
      </w:r>
    </w:p>
    <w:p w:rsidR="00EC3862" w:rsidRPr="000B7526" w:rsidRDefault="00231978" w:rsidP="005C582D">
      <w:pPr>
        <w:pStyle w:val="Titolo1"/>
        <w:spacing w:line="276" w:lineRule="auto"/>
        <w:jc w:val="both"/>
        <w:rPr>
          <w:rFonts w:ascii="Palatino Linotype" w:hAnsi="Palatino Linotype"/>
          <w:b w:val="0"/>
          <w:bCs w:val="0"/>
          <w:sz w:val="22"/>
          <w:szCs w:val="22"/>
        </w:rPr>
      </w:pPr>
      <w:r w:rsidRPr="000B7526">
        <w:rPr>
          <w:rFonts w:ascii="Palatino Linotype" w:hAnsi="Palatino Linotype"/>
          <w:b w:val="0"/>
          <w:bCs w:val="0"/>
          <w:sz w:val="22"/>
          <w:szCs w:val="22"/>
        </w:rPr>
        <w:t>L’Unione dei Comuni</w:t>
      </w:r>
      <w:r w:rsidR="00EC3862"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 e l’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>ETS indicato</w:t>
      </w:r>
      <w:r w:rsidR="00EC3862"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 in premessa convengono di gestire il servizio 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>di gestione del Centro Diurno Disabili, in conformità a quanto disposto dal vigente regolamento dell’Unione dei Comuni.</w:t>
      </w:r>
    </w:p>
    <w:p w:rsidR="00EC3862" w:rsidRPr="000B7526" w:rsidRDefault="00EC3862" w:rsidP="005C582D">
      <w:pPr>
        <w:pStyle w:val="Titolo1"/>
        <w:spacing w:line="276" w:lineRule="auto"/>
        <w:jc w:val="both"/>
        <w:rPr>
          <w:rFonts w:ascii="Palatino Linotype" w:hAnsi="Palatino Linotype"/>
          <w:b w:val="0"/>
          <w:bCs w:val="0"/>
          <w:sz w:val="22"/>
          <w:szCs w:val="22"/>
        </w:rPr>
      </w:pPr>
      <w:r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Il servizio </w:t>
      </w:r>
      <w:r w:rsidR="00231978" w:rsidRPr="000B7526">
        <w:rPr>
          <w:rFonts w:ascii="Palatino Linotype" w:hAnsi="Palatino Linotype"/>
          <w:b w:val="0"/>
          <w:bCs w:val="0"/>
          <w:sz w:val="22"/>
          <w:szCs w:val="22"/>
        </w:rPr>
        <w:t>potrà essere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 espletato attraverso l’impiego dei soci dell’</w:t>
      </w:r>
      <w:r w:rsidR="00231978" w:rsidRPr="000B7526">
        <w:rPr>
          <w:rFonts w:ascii="Palatino Linotype" w:hAnsi="Palatino Linotype"/>
          <w:b w:val="0"/>
          <w:bCs w:val="0"/>
          <w:sz w:val="22"/>
          <w:szCs w:val="22"/>
        </w:rPr>
        <w:t>ETS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, in possesso dei requisiti richiesti . </w:t>
      </w:r>
    </w:p>
    <w:p w:rsidR="005C582D" w:rsidRPr="00942898" w:rsidRDefault="00EC3862" w:rsidP="005C582D">
      <w:pPr>
        <w:pStyle w:val="Titolo1"/>
        <w:spacing w:line="276" w:lineRule="auto"/>
        <w:jc w:val="both"/>
        <w:rPr>
          <w:rFonts w:ascii="Palatino Linotype" w:hAnsi="Palatino Linotype"/>
          <w:b w:val="0"/>
          <w:bCs w:val="0"/>
          <w:sz w:val="22"/>
          <w:szCs w:val="22"/>
        </w:rPr>
      </w:pPr>
      <w:r w:rsidRPr="000B7526">
        <w:rPr>
          <w:rFonts w:ascii="Palatino Linotype" w:hAnsi="Palatino Linotype"/>
          <w:b w:val="0"/>
          <w:bCs w:val="0"/>
          <w:sz w:val="22"/>
          <w:szCs w:val="22"/>
        </w:rPr>
        <w:t>Le parti danno atto che attualmente il numero dei “</w:t>
      </w:r>
      <w:r w:rsidR="005C582D" w:rsidRPr="000B7526">
        <w:rPr>
          <w:rFonts w:ascii="Palatino Linotype" w:hAnsi="Palatino Linotype"/>
          <w:b w:val="0"/>
          <w:bCs w:val="0"/>
          <w:sz w:val="22"/>
          <w:szCs w:val="22"/>
        </w:rPr>
        <w:t>volontari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 “ è pari a </w:t>
      </w:r>
      <w:r w:rsidR="00FD3C39" w:rsidRPr="000B7526">
        <w:rPr>
          <w:rFonts w:ascii="Palatino Linotype" w:hAnsi="Palatino Linotype"/>
          <w:b w:val="0"/>
          <w:bCs w:val="0"/>
          <w:sz w:val="22"/>
          <w:szCs w:val="22"/>
        </w:rPr>
        <w:t>_________________</w:t>
      </w:r>
      <w:r w:rsidRPr="000B7526">
        <w:rPr>
          <w:rFonts w:ascii="Palatino Linotype" w:hAnsi="Palatino Linotype"/>
          <w:b w:val="0"/>
          <w:bCs w:val="0"/>
          <w:sz w:val="22"/>
          <w:szCs w:val="22"/>
        </w:rPr>
        <w:t xml:space="preserve">  con</w:t>
      </w:r>
      <w:r w:rsidRPr="00942898">
        <w:rPr>
          <w:rFonts w:ascii="Palatino Linotype" w:hAnsi="Palatino Linotype"/>
          <w:b w:val="0"/>
          <w:bCs w:val="0"/>
          <w:sz w:val="22"/>
          <w:szCs w:val="22"/>
        </w:rPr>
        <w:t xml:space="preserve"> possibilità di aumento nel corso della durata della convenzione. </w:t>
      </w:r>
    </w:p>
    <w:p w:rsidR="003B67E9" w:rsidRPr="00942898" w:rsidRDefault="00EC3862" w:rsidP="005C582D">
      <w:pPr>
        <w:pStyle w:val="Titolo1"/>
        <w:spacing w:line="276" w:lineRule="auto"/>
        <w:jc w:val="both"/>
        <w:rPr>
          <w:rFonts w:ascii="Palatino Linotype" w:hAnsi="Palatino Linotype"/>
          <w:b w:val="0"/>
          <w:bCs w:val="0"/>
          <w:sz w:val="22"/>
          <w:szCs w:val="22"/>
        </w:rPr>
      </w:pPr>
      <w:r w:rsidRPr="00942898">
        <w:rPr>
          <w:rFonts w:ascii="Palatino Linotype" w:hAnsi="Palatino Linotype"/>
          <w:i/>
          <w:iCs/>
          <w:sz w:val="22"/>
          <w:szCs w:val="22"/>
        </w:rPr>
        <w:t xml:space="preserve">                            </w:t>
      </w:r>
      <w:r w:rsidRPr="00942898">
        <w:rPr>
          <w:rFonts w:ascii="Palatino Linotype" w:hAnsi="Palatino Linotype"/>
          <w:sz w:val="22"/>
          <w:szCs w:val="22"/>
        </w:rPr>
        <w:t xml:space="preserve">                                                                      </w:t>
      </w:r>
    </w:p>
    <w:p w:rsidR="001C5238" w:rsidRPr="00942898" w:rsidRDefault="001C5238" w:rsidP="001C5238">
      <w:pPr>
        <w:jc w:val="both"/>
        <w:rPr>
          <w:rFonts w:ascii="Palatino Linotype" w:hAnsi="Palatino Linotype" w:cs="Times New Roman"/>
          <w:b/>
          <w:bCs/>
        </w:rPr>
      </w:pPr>
    </w:p>
    <w:p w:rsidR="001C5238" w:rsidRPr="00942898" w:rsidRDefault="00EC3862" w:rsidP="001C5238">
      <w:pPr>
        <w:pStyle w:val="Nessunaspaziatura"/>
        <w:rPr>
          <w:rFonts w:ascii="Palatino Linotype" w:eastAsia="Arial Unicode MS" w:hAnsi="Palatino Linotype" w:cs="Times New Roman"/>
          <w:b/>
          <w:bCs/>
          <w:lang w:eastAsia="it-IT"/>
        </w:rPr>
      </w:pPr>
      <w:r w:rsidRPr="00942898">
        <w:rPr>
          <w:rFonts w:ascii="Palatino Linotype" w:eastAsia="Arial Unicode MS" w:hAnsi="Palatino Linotype" w:cs="Times New Roman"/>
          <w:b/>
          <w:bCs/>
          <w:lang w:eastAsia="it-IT"/>
        </w:rPr>
        <w:lastRenderedPageBreak/>
        <w:t>ART. 3 – Ambito territoriale di servizio.</w:t>
      </w:r>
    </w:p>
    <w:p w:rsidR="005C582D" w:rsidRPr="00942898" w:rsidRDefault="00EC3862" w:rsidP="001C5238">
      <w:pPr>
        <w:pStyle w:val="Nessunaspaziatura"/>
        <w:jc w:val="both"/>
        <w:rPr>
          <w:rFonts w:ascii="Palatino Linotype" w:eastAsia="Palatino Linotype" w:hAnsi="Palatino Linotype" w:cs="Palatino Linotype"/>
          <w:color w:val="000000"/>
          <w:lang w:eastAsia="it-IT"/>
        </w:rPr>
      </w:pPr>
      <w:r w:rsidRPr="00942898">
        <w:rPr>
          <w:rFonts w:ascii="Palatino Linotype" w:eastAsia="Palatino Linotype" w:hAnsi="Palatino Linotype" w:cs="Palatino Linotype"/>
          <w:color w:val="000000"/>
          <w:lang w:eastAsia="it-IT"/>
        </w:rPr>
        <w:t xml:space="preserve">L’ambito territoriale di operatività </w:t>
      </w:r>
      <w:r w:rsidR="00231978" w:rsidRPr="00942898">
        <w:rPr>
          <w:rFonts w:ascii="Palatino Linotype" w:eastAsia="Palatino Linotype" w:hAnsi="Palatino Linotype" w:cs="Palatino Linotype"/>
          <w:color w:val="000000"/>
          <w:lang w:eastAsia="it-IT"/>
        </w:rPr>
        <w:t>è la struttura che ospi</w:t>
      </w:r>
      <w:r w:rsidR="001C5238" w:rsidRPr="00942898">
        <w:rPr>
          <w:rFonts w:ascii="Palatino Linotype" w:eastAsia="Palatino Linotype" w:hAnsi="Palatino Linotype" w:cs="Palatino Linotype"/>
          <w:color w:val="000000"/>
          <w:lang w:eastAsia="it-IT"/>
        </w:rPr>
        <w:t xml:space="preserve">ta il centro, sita in via Fonte </w:t>
      </w:r>
      <w:r w:rsidR="00231978" w:rsidRPr="00942898">
        <w:rPr>
          <w:rFonts w:ascii="Palatino Linotype" w:eastAsia="Palatino Linotype" w:hAnsi="Palatino Linotype" w:cs="Palatino Linotype"/>
          <w:color w:val="000000"/>
          <w:lang w:eastAsia="it-IT"/>
        </w:rPr>
        <w:t>dell’Olmo, ceduta in comodato gratuito dal Comune di Roseto degli Abruzzi all’Unione dei Comuni Le Terre del Sole</w:t>
      </w:r>
      <w:r w:rsidR="003452A9" w:rsidRPr="00942898">
        <w:rPr>
          <w:rFonts w:ascii="Palatino Linotype" w:eastAsia="Palatino Linotype" w:hAnsi="Palatino Linotype" w:cs="Palatino Linotype"/>
          <w:color w:val="000000"/>
          <w:lang w:eastAsia="it-IT"/>
        </w:rPr>
        <w:t>. Potranno essere proposte esperienze di socializzazione al di fuori della struttura , debitamente programmate</w:t>
      </w:r>
      <w:r w:rsidR="001C5238" w:rsidRPr="00942898">
        <w:rPr>
          <w:rFonts w:ascii="Palatino Linotype" w:eastAsia="Palatino Linotype" w:hAnsi="Palatino Linotype" w:cs="Palatino Linotype"/>
          <w:color w:val="000000"/>
          <w:lang w:eastAsia="it-IT"/>
        </w:rPr>
        <w:t xml:space="preserve"> e contemplate nel progetto di servizio.</w:t>
      </w:r>
    </w:p>
    <w:p w:rsidR="00EC3862" w:rsidRPr="00942898" w:rsidRDefault="00EC3862" w:rsidP="005C582D">
      <w:pPr>
        <w:pStyle w:val="Corpodeltesto"/>
        <w:spacing w:line="276" w:lineRule="auto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b/>
          <w:bCs/>
          <w:sz w:val="22"/>
          <w:szCs w:val="22"/>
        </w:rPr>
        <w:t xml:space="preserve">             </w:t>
      </w:r>
    </w:p>
    <w:p w:rsidR="003B67E9" w:rsidRPr="00942898" w:rsidRDefault="00EC3862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sz w:val="22"/>
          <w:szCs w:val="22"/>
        </w:rPr>
      </w:pPr>
      <w:r w:rsidRPr="00942898">
        <w:rPr>
          <w:rFonts w:ascii="Palatino Linotype" w:hAnsi="Palatino Linotype" w:cs="Times New Roman"/>
          <w:b/>
          <w:bCs/>
          <w:sz w:val="22"/>
          <w:szCs w:val="22"/>
        </w:rPr>
        <w:t xml:space="preserve">ART. </w:t>
      </w:r>
      <w:r w:rsidR="003B67E9" w:rsidRPr="00942898">
        <w:rPr>
          <w:rFonts w:ascii="Palatino Linotype" w:hAnsi="Palatino Linotype" w:cs="Times New Roman"/>
          <w:b/>
          <w:bCs/>
          <w:sz w:val="22"/>
          <w:szCs w:val="22"/>
        </w:rPr>
        <w:t>4</w:t>
      </w:r>
      <w:r w:rsidRPr="00942898">
        <w:rPr>
          <w:rFonts w:ascii="Palatino Linotype" w:hAnsi="Palatino Linotype" w:cs="Times New Roman"/>
          <w:b/>
          <w:bCs/>
          <w:sz w:val="22"/>
          <w:szCs w:val="22"/>
        </w:rPr>
        <w:t xml:space="preserve"> – Modalità di effettuazione del servizio</w:t>
      </w:r>
      <w:r w:rsidRPr="00942898">
        <w:rPr>
          <w:rFonts w:ascii="Palatino Linotype" w:hAnsi="Palatino Linotype" w:cs="Times New Roman"/>
          <w:sz w:val="22"/>
          <w:szCs w:val="22"/>
        </w:rPr>
        <w:t>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Le prestazioni e le attività previste nel servizio sono: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formative, educative e di socializzazione volte a favorire la vita di relazione e prevenire l’isolamento;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potenziamento e/o mantenimento delle abilità acquisite;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ludico – ricreative;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aggregative con il resto della comunità;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laboratoriali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 xml:space="preserve"> per l’acquisizione e il sostegno di capacità e competenze;</w:t>
      </w:r>
    </w:p>
    <w:p w:rsidR="003452A9" w:rsidRPr="00942898" w:rsidRDefault="003452A9" w:rsidP="003452A9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mensa.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Sono destinatari del servizio i soggetti i residenti nei Comuni</w:t>
      </w:r>
      <w:r w:rsidRPr="00942898"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 w:rsidRPr="00942898">
        <w:rPr>
          <w:rFonts w:ascii="Palatino Linotype" w:eastAsia="Palatino Linotype" w:hAnsi="Palatino Linotype" w:cs="Palatino Linotype"/>
          <w:color w:val="000000"/>
        </w:rPr>
        <w:t>che abbiano provveduto a programmare, sul punto, il trasferimento all’Unione delle risorse necessarie</w:t>
      </w:r>
      <w:r w:rsidRPr="00942898">
        <w:rPr>
          <w:rFonts w:ascii="Palatino Linotype" w:eastAsia="Palatino Linotype" w:hAnsi="Palatino Linotype" w:cs="Palatino Linotype"/>
          <w:b/>
          <w:color w:val="000000"/>
        </w:rPr>
        <w:t xml:space="preserve">, </w:t>
      </w:r>
      <w:r w:rsidRPr="00942898">
        <w:rPr>
          <w:rFonts w:ascii="Palatino Linotype" w:eastAsia="Palatino Linotype" w:hAnsi="Palatino Linotype" w:cs="Palatino Linotype"/>
          <w:color w:val="000000"/>
        </w:rPr>
        <w:t>di età tra 18 e 65 anni (salvo eccezioni documentate dal servizio sociale professionale), in situazione di disabilità riconosciuta, nello specifico: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・ soggetti riconosciuti ai sensi della legge 104/92 art. 3 comma 3;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・ soggetti affetti da </w:t>
      </w: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pluridisabilità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>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・ soggetti con deficit sensoriali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Il centro sarà aperto per tutto l’anno (con chiusura di due settimane del mese di dicembre, in occasione delle festività natalizie e di ulteriori due settimane centrali nel mese di agosto), con orario dal lunedì al venerdì, dalle ore 9:00 alle ore 14:00 per le attività standard.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b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Finalità.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Il centro per disabili dovrà essere un servizio finalizzato a: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valorizzare occasioni di impegno e di utilizzo del tempo libero mediante la partecipazione a iniziative aventi contenuti educativi, socializzanti e formativi, utili per l’apprendimento di competenze sociali e per la valorizzazione delle capacità individuali;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favorire l’integrazione comunitaria;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prevenire e contrastare l’instaurarsi di fenomeni di emarginazione ed esclusione sociale, rendendo protagonisti attivi coloro che vi partecipano;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offrire attività di sostegno alle famiglie facilitando l’accesso e l’uso delle risorse e dei servizi;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valorizzare le diversità e rafforzare l’autostima e la fiducia in se stessi;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promuovere la cultura dell’accoglienza e della solidarietà tra le famiglie, valorizzando le relazioni e la condivisione;</w:t>
      </w:r>
    </w:p>
    <w:p w:rsidR="003452A9" w:rsidRPr="00942898" w:rsidRDefault="003452A9" w:rsidP="003452A9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57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offrire opportunità di supporto all’apprendimento e potenziamento delle capacità residue;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b/>
          <w:bCs/>
        </w:rPr>
      </w:pPr>
      <w:r w:rsidRPr="00942898">
        <w:rPr>
          <w:rFonts w:ascii="Palatino Linotype" w:eastAsia="Palatino Linotype" w:hAnsi="Palatino Linotype" w:cs="Palatino Linotype"/>
          <w:b/>
          <w:bCs/>
        </w:rPr>
        <w:t>Obiettivi.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Il centro diurno disabili persegue una strategia di sostegno alla persona disabile e alla sua famiglia, in grado di valorizzare: la socializzazione nel gruppo e nel tessuto sociale; le abilità personali anche in vista di un possibile inserimento socio lavorativo; la formazione e l’acquisizione di nuovi </w:t>
      </w:r>
      <w:r w:rsidRPr="00942898">
        <w:rPr>
          <w:rFonts w:ascii="Palatino Linotype" w:eastAsia="Palatino Linotype" w:hAnsi="Palatino Linotype" w:cs="Palatino Linotype"/>
          <w:color w:val="000000"/>
        </w:rPr>
        <w:lastRenderedPageBreak/>
        <w:t>apprendimenti in grado di agevolare l’autonomia delle funzioni di vita quotidiane; l’inserimento nel contesto territoriale e relazionale di vita ed abitudini.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L’obiettivo generale del servizio è pertanto quello di offrire ai destinatari del servizio la possibilità di valorizzare il proprio tempo attraverso attività socio/educative stimolanti, finalizzate a favorire l’autonomia personale, stimolare l’integrazione sociale, lo sviluppo delle capacità di apprendimento delle persone con disabilità.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Gli obiettivi specifici saranno concordati nel piano assistenziale individualizzato di ogni utente ed in particolare dovranno mirare :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 - alla crescita evolutiva ed al mantenimento/miglioramento delle residuali capacita/autonomie del disabile, nella prospettiva di una costante e progressiva socializzazione ed integrazione con il territorio e le sue risorse;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a favorire una risposta educativa individualizzata rispetto ai bisogni ed alle capacita/risorse espressi da ciascun utente;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a garantire un’adeguata struttura d’appoggio ai familiari degli utenti, anche al fine di facilitarne la permanenza nell’ambiente familiare.</w:t>
      </w:r>
    </w:p>
    <w:p w:rsidR="003452A9" w:rsidRPr="00942898" w:rsidRDefault="003452A9" w:rsidP="003452A9">
      <w:pPr>
        <w:pStyle w:val="Titolo1"/>
        <w:spacing w:line="276" w:lineRule="auto"/>
        <w:jc w:val="left"/>
        <w:rPr>
          <w:rFonts w:ascii="Palatino Linotype" w:eastAsia="Palatino Linotype" w:hAnsi="Palatino Linotype" w:cs="Palatino Linotype"/>
          <w:sz w:val="22"/>
          <w:szCs w:val="22"/>
        </w:rPr>
      </w:pPr>
      <w:r w:rsidRPr="00942898">
        <w:rPr>
          <w:rFonts w:ascii="Palatino Linotype" w:eastAsia="Palatino Linotype" w:hAnsi="Palatino Linotype" w:cs="Palatino Linotype"/>
          <w:bCs w:val="0"/>
          <w:color w:val="000000"/>
          <w:sz w:val="22"/>
          <w:szCs w:val="22"/>
        </w:rPr>
        <w:t>Interventi e attività</w:t>
      </w:r>
      <w:r w:rsidRPr="00942898">
        <w:rPr>
          <w:rFonts w:ascii="Palatino Linotype" w:eastAsia="Palatino Linotype" w:hAnsi="Palatino Linotype" w:cs="Palatino Linotype"/>
          <w:sz w:val="22"/>
          <w:szCs w:val="22"/>
        </w:rPr>
        <w:t>:</w:t>
      </w:r>
    </w:p>
    <w:p w:rsidR="003452A9" w:rsidRPr="00942898" w:rsidRDefault="003452A9" w:rsidP="003452A9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Rivolte agli utenti</w:t>
      </w:r>
      <w:r w:rsidRPr="00942898">
        <w:rPr>
          <w:rFonts w:ascii="Palatino Linotype" w:eastAsia="Palatino Linotype" w:hAnsi="Palatino Linotype" w:cs="Palatino Linotype"/>
          <w:color w:val="000000"/>
        </w:rPr>
        <w:t>: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Inclusione sociale</w:t>
      </w:r>
      <w:r w:rsidRPr="00942898">
        <w:rPr>
          <w:rFonts w:ascii="Palatino Linotype" w:eastAsia="Palatino Linotype" w:hAnsi="Palatino Linotype" w:cs="Palatino Linotype"/>
          <w:color w:val="000000"/>
        </w:rPr>
        <w:t>: volta alla promozione sociale della persona, alla permanenza della stessa nell'ambito della famiglia e nel contesto sociale di riferimento, allo scopo di favorirne l’inclusione sociale;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Educativa</w:t>
      </w:r>
      <w:r w:rsidRPr="00942898">
        <w:rPr>
          <w:rFonts w:ascii="Palatino Linotype" w:eastAsia="Palatino Linotype" w:hAnsi="Palatino Linotype" w:cs="Palatino Linotype"/>
          <w:color w:val="000000"/>
        </w:rPr>
        <w:t xml:space="preserve">: volta a promuovere l’autodeterminazione della persona, il mantenimento e il potenziamento di conoscenze e attitudini </w:t>
      </w: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comunicativo-relazionali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 xml:space="preserve">, il potenziamento delle abilità possedute, lo sviluppo di nuove competenze e il miglioramento dell’autonomia nella gestione di sé, dell’'ambiente esterno e delle relazioni sociali; 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Assistenziale</w:t>
      </w:r>
      <w:r w:rsidRPr="00942898">
        <w:rPr>
          <w:rFonts w:ascii="Palatino Linotype" w:eastAsia="Palatino Linotype" w:hAnsi="Palatino Linotype" w:cs="Palatino Linotype"/>
          <w:color w:val="000000"/>
        </w:rPr>
        <w:t>: finalizzata a garantire la cura e la sicurezza della persona, necessarie per agevolare la partecipazione alle attività previste.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proofErr w:type="spellStart"/>
      <w:r w:rsidRPr="00942898">
        <w:rPr>
          <w:rFonts w:ascii="Palatino Linotype" w:eastAsia="Palatino Linotype" w:hAnsi="Palatino Linotype" w:cs="Palatino Linotype"/>
          <w:b/>
          <w:color w:val="000000"/>
        </w:rPr>
        <w:t>Ludico-ricreativa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>: volta a garantire un ambiente sereno che offra occasioni diversificate di svago.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Le attività all’interno di ogni singola area suindicata dovranno essere organizzate a livello individuale, di piccolo gruppo, garantendo il coinvolgimento e l’integrazione con le famiglie dei disabili e la rete dei servizi istituzionali e informali del territorio.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Tutte le attività dovranno prevedere opportunità esperienziali in contesti informali e/o strutturati appositamente per potenziare/sviluppare abilità e competenze cognitive, abilità funzionali, quali: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- attività </w:t>
      </w: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laboratoriali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 xml:space="preserve"> (arti espressive, dimensione e consapevolezza corporea, attività manuali, teatrali, musicali, ecc.);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percorsi formativi sull’educazione alla gestione delle emozioni e dell’affettività;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esperienze dirette in contesti lavorativi protetti;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uscite ed escursioni culturali, naturalistiche, ambientali;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percorsi di “residenzialità leggera”, quali organizzazione di brevi pernottamenti rivolti a piccoli gruppi, in diversi periodi dell'anno e/o durante i mesi estivi per rendere maggiormente autonomi i partecipanti nella gestione e programmazione del tempo libero;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- inserimento in iniziative culturali, sportive, di tempo libero del territorio;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Le attività suindicate rappresentano solo un possibile elenco non esaustivo di quelle che potranno essere svolte al fine di rispondere in maniera adeguata e personalizzata ai bisogni dei frequentatori del Centro Diurno Disabili.</w:t>
      </w:r>
    </w:p>
    <w:p w:rsidR="003452A9" w:rsidRPr="00942898" w:rsidRDefault="003452A9" w:rsidP="003452A9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b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lastRenderedPageBreak/>
        <w:t>Rivolte alla famiglia e alla comunità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Nella proposta progettuale dovranno essere indicate dal proponente le modalità per il coinvolgimento attivo delle famiglie, altresì per la partecipazione delle comunità locale. A titolo esemplificativo si potranno promuovere interventi in ambito territoriale, quali: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supporto psicologico e segretariato sociale in favore delle famiglie dei disabili;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promozione di gruppi di auto mutuo aiuto;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percorsi e servizi informativi e formativi sul tema della disabilità e della cura, ecc.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incontri periodici per sensibilizzare la comunità locale sulle specifiche problematiche della disabilità;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mostre o ogni altro tipo di manifestazione per far conoscere le attività svolte all'interno dei CDD;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vendita dei prodotti realizzati dai ragazzi;</w:t>
      </w:r>
    </w:p>
    <w:p w:rsidR="003452A9" w:rsidRPr="00942898" w:rsidRDefault="003452A9" w:rsidP="003452A9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educazione alla fruizione di strutture e servizi presenti sul territorio;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Gli Operatori del Centro Diurno sono tenuti a collaborare con i Servizi Territoriali competenti ai fini di eventuali progetti di inserimento dell’utente in occasioni di socializzazione di tipo ricreativo, culturale e sportive organizzate nel contesto cittadino e promuovere la partecipazione degli utenti a dette iniziative.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La programmazione delle attività deve risultare come l’insieme delle interazioni tra il servizio e le esigenze dell’utenza. Pertanto, deve lasciare spazio alle proposte degli utenti, delle loro famiglie, delle associazioni, del territorio, le cui esigenze e bisogni devono essere considerate e valutate in sede di </w:t>
      </w: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co-programmazione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 xml:space="preserve"> nonché in sede di organizzazione operativa delle stesse.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Con il lavoro di comunità, infatti, si vuole favorire lo sviluppo di percorsi, spazi, tempi realmente inclusivi per la persona disabile e la famiglia, ponendo l’attenzione sulle dinamiche più ampie che riguardano le relazioni tra le persone che abitano la comunità e cercando di rimuovere le barriere che ostacolano l’autonomia.</w:t>
      </w:r>
    </w:p>
    <w:p w:rsidR="003452A9" w:rsidRPr="00942898" w:rsidRDefault="003452A9" w:rsidP="003452A9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b/>
          <w:color w:val="000000"/>
        </w:rPr>
      </w:pPr>
      <w:r w:rsidRPr="00942898">
        <w:rPr>
          <w:rFonts w:ascii="Palatino Linotype" w:eastAsia="Palatino Linotype" w:hAnsi="Palatino Linotype" w:cs="Palatino Linotype"/>
          <w:b/>
          <w:color w:val="000000"/>
        </w:rPr>
        <w:t>Servizio REFEZIONE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 xml:space="preserve">Il Partner di progetto dovrà garantire la realizzazione del servizio di refezione, tramite </w:t>
      </w:r>
      <w:proofErr w:type="spellStart"/>
      <w:r w:rsidRPr="00942898">
        <w:rPr>
          <w:rFonts w:ascii="Palatino Linotype" w:eastAsia="Palatino Linotype" w:hAnsi="Palatino Linotype" w:cs="Palatino Linotype"/>
          <w:color w:val="000000"/>
        </w:rPr>
        <w:t>scodellamento</w:t>
      </w:r>
      <w:proofErr w:type="spellEnd"/>
      <w:r w:rsidRPr="00942898">
        <w:rPr>
          <w:rFonts w:ascii="Palatino Linotype" w:eastAsia="Palatino Linotype" w:hAnsi="Palatino Linotype" w:cs="Palatino Linotype"/>
          <w:color w:val="000000"/>
        </w:rPr>
        <w:t xml:space="preserve"> di pasti caldi, per gli utenti del Centro Diurno. Le modalità di erogazione del servizio dovranno essere conformi alle vigenti disposizioni di legge in materia di ristorazione collettiva, igiene degli alimenti e delle bevande e loro somministrazione. La ditta aggiudicataria dovrà assicurare altresì la raccolta e lo smaltimento dei rifiuti secondo le regole di smaltimento dei rifiuti in vigore.</w:t>
      </w:r>
    </w:p>
    <w:p w:rsidR="003452A9" w:rsidRPr="00942898" w:rsidRDefault="003452A9" w:rsidP="003452A9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alatino Linotype" w:eastAsia="Palatino Linotype" w:hAnsi="Palatino Linotype" w:cs="Palatino Linotype"/>
          <w:color w:val="000000"/>
        </w:rPr>
      </w:pPr>
      <w:r w:rsidRPr="00942898">
        <w:rPr>
          <w:rFonts w:ascii="Palatino Linotype" w:eastAsia="Palatino Linotype" w:hAnsi="Palatino Linotype" w:cs="Palatino Linotype"/>
          <w:color w:val="000000"/>
        </w:rPr>
        <w:t>I pasti dovranno essere conformi per tipologia e qualità al menù approvato dal competente servizio degli alimenti e della nutrizione del S.S.N. competente territorialmente e fornito nelle quantità previste dalle tabelle dietetiche e delle grammature indicate. In caso di utenti con particolari esigenze dietetiche o cliniche dovrà essere garantita la fornitura di alimenti corrispondenti a “diete speciali”.</w:t>
      </w:r>
    </w:p>
    <w:p w:rsidR="005C582D" w:rsidRPr="00942898" w:rsidRDefault="005C582D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sz w:val="22"/>
          <w:szCs w:val="22"/>
        </w:rPr>
      </w:pPr>
    </w:p>
    <w:p w:rsidR="003B67E9" w:rsidRPr="00942898" w:rsidRDefault="00EC3862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b/>
          <w:bCs/>
          <w:sz w:val="22"/>
          <w:szCs w:val="22"/>
        </w:rPr>
      </w:pPr>
      <w:r w:rsidRPr="00942898">
        <w:rPr>
          <w:rFonts w:ascii="Palatino Linotype" w:hAnsi="Palatino Linotype" w:cs="Times New Roman"/>
          <w:b/>
          <w:bCs/>
          <w:sz w:val="22"/>
          <w:szCs w:val="22"/>
        </w:rPr>
        <w:t xml:space="preserve">ART. </w:t>
      </w:r>
      <w:r w:rsidR="003B67E9" w:rsidRPr="00942898">
        <w:rPr>
          <w:rFonts w:ascii="Palatino Linotype" w:hAnsi="Palatino Linotype" w:cs="Times New Roman"/>
          <w:b/>
          <w:bCs/>
          <w:sz w:val="22"/>
          <w:szCs w:val="22"/>
        </w:rPr>
        <w:t xml:space="preserve">5 </w:t>
      </w:r>
      <w:r w:rsidRPr="00942898">
        <w:rPr>
          <w:rFonts w:ascii="Palatino Linotype" w:hAnsi="Palatino Linotype" w:cs="Times New Roman"/>
          <w:b/>
          <w:bCs/>
          <w:sz w:val="22"/>
          <w:szCs w:val="22"/>
        </w:rPr>
        <w:t>– Ulteriori modalità di comportamento.</w:t>
      </w:r>
    </w:p>
    <w:p w:rsidR="003B67E9" w:rsidRPr="00942898" w:rsidRDefault="00EC3862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sz w:val="22"/>
          <w:szCs w:val="22"/>
        </w:rPr>
      </w:pPr>
      <w:r w:rsidRPr="00942898">
        <w:rPr>
          <w:rFonts w:ascii="Palatino Linotype" w:hAnsi="Palatino Linotype" w:cs="Times New Roman"/>
          <w:sz w:val="22"/>
          <w:szCs w:val="22"/>
        </w:rPr>
        <w:t xml:space="preserve">I volontari avranno </w:t>
      </w:r>
      <w:r w:rsidR="003B67E9" w:rsidRPr="00942898">
        <w:rPr>
          <w:rFonts w:ascii="Palatino Linotype" w:hAnsi="Palatino Linotype" w:cs="Times New Roman"/>
          <w:sz w:val="22"/>
          <w:szCs w:val="22"/>
        </w:rPr>
        <w:t xml:space="preserve"> </w:t>
      </w:r>
      <w:r w:rsidR="00FD3C39" w:rsidRPr="00942898">
        <w:rPr>
          <w:rFonts w:ascii="Palatino Linotype" w:hAnsi="Palatino Linotype" w:cs="Times New Roman"/>
          <w:sz w:val="22"/>
          <w:szCs w:val="22"/>
        </w:rPr>
        <w:t xml:space="preserve">cura di segnalare all’ENTE </w:t>
      </w:r>
      <w:r w:rsidRPr="00942898">
        <w:rPr>
          <w:rFonts w:ascii="Palatino Linotype" w:hAnsi="Palatino Linotype" w:cs="Times New Roman"/>
          <w:sz w:val="22"/>
          <w:szCs w:val="22"/>
        </w:rPr>
        <w:t>qualunque disfu</w:t>
      </w:r>
      <w:r w:rsidR="003B67E9" w:rsidRPr="00942898">
        <w:rPr>
          <w:rFonts w:ascii="Palatino Linotype" w:hAnsi="Palatino Linotype" w:cs="Times New Roman"/>
          <w:sz w:val="22"/>
          <w:szCs w:val="22"/>
        </w:rPr>
        <w:t xml:space="preserve">nzione o disservizio dovessero </w:t>
      </w:r>
      <w:r w:rsidRPr="00942898">
        <w:rPr>
          <w:rFonts w:ascii="Palatino Linotype" w:hAnsi="Palatino Linotype" w:cs="Times New Roman"/>
          <w:sz w:val="22"/>
          <w:szCs w:val="22"/>
        </w:rPr>
        <w:t xml:space="preserve">rilevare nel corso delle prestazioni, affinché </w:t>
      </w:r>
      <w:r w:rsidR="003452A9" w:rsidRPr="00942898">
        <w:rPr>
          <w:rFonts w:ascii="Palatino Linotype" w:hAnsi="Palatino Linotype" w:cs="Times New Roman"/>
          <w:sz w:val="22"/>
          <w:szCs w:val="22"/>
        </w:rPr>
        <w:t>l’Unione dei Comuni</w:t>
      </w:r>
      <w:r w:rsidRPr="00942898">
        <w:rPr>
          <w:rFonts w:ascii="Palatino Linotype" w:hAnsi="Palatino Linotype" w:cs="Times New Roman"/>
          <w:sz w:val="22"/>
          <w:szCs w:val="22"/>
        </w:rPr>
        <w:t xml:space="preserve"> possa  intervenire  a </w:t>
      </w:r>
      <w:r w:rsidR="00FD3C39" w:rsidRPr="00942898">
        <w:rPr>
          <w:rFonts w:ascii="Palatino Linotype" w:hAnsi="Palatino Linotype" w:cs="Times New Roman"/>
          <w:sz w:val="22"/>
          <w:szCs w:val="22"/>
        </w:rPr>
        <w:t xml:space="preserve"> </w:t>
      </w:r>
      <w:r w:rsidRPr="00942898">
        <w:rPr>
          <w:rFonts w:ascii="Palatino Linotype" w:hAnsi="Palatino Linotype" w:cs="Times New Roman"/>
          <w:sz w:val="22"/>
          <w:szCs w:val="22"/>
        </w:rPr>
        <w:t>mezzo del proprio personale per il ripristino del normale assetto cittadi</w:t>
      </w:r>
      <w:r w:rsidR="003B67E9" w:rsidRPr="00942898">
        <w:rPr>
          <w:rFonts w:ascii="Palatino Linotype" w:hAnsi="Palatino Linotype" w:cs="Times New Roman"/>
          <w:sz w:val="22"/>
          <w:szCs w:val="22"/>
        </w:rPr>
        <w:t xml:space="preserve">no. </w:t>
      </w:r>
    </w:p>
    <w:p w:rsidR="005C582D" w:rsidRDefault="005C582D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b/>
          <w:bCs/>
          <w:sz w:val="22"/>
          <w:szCs w:val="22"/>
        </w:rPr>
      </w:pPr>
    </w:p>
    <w:p w:rsidR="00942898" w:rsidRPr="00942898" w:rsidRDefault="00942898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b/>
          <w:bCs/>
          <w:sz w:val="22"/>
          <w:szCs w:val="22"/>
        </w:rPr>
      </w:pPr>
    </w:p>
    <w:p w:rsidR="003B67E9" w:rsidRPr="00942898" w:rsidRDefault="00EC3862" w:rsidP="005C582D">
      <w:pPr>
        <w:pStyle w:val="body"/>
        <w:spacing w:before="0" w:beforeAutospacing="0" w:after="0" w:afterAutospacing="0" w:line="276" w:lineRule="auto"/>
        <w:rPr>
          <w:rFonts w:ascii="Palatino Linotype" w:hAnsi="Palatino Linotype" w:cs="Times New Roman"/>
          <w:sz w:val="22"/>
          <w:szCs w:val="22"/>
        </w:rPr>
      </w:pPr>
      <w:r w:rsidRPr="00942898">
        <w:rPr>
          <w:rFonts w:ascii="Palatino Linotype" w:hAnsi="Palatino Linotype" w:cs="Times New Roman"/>
          <w:b/>
          <w:bCs/>
          <w:sz w:val="22"/>
          <w:szCs w:val="22"/>
        </w:rPr>
        <w:lastRenderedPageBreak/>
        <w:t xml:space="preserve">ART. </w:t>
      </w:r>
      <w:r w:rsidR="003B67E9" w:rsidRPr="00942898">
        <w:rPr>
          <w:rFonts w:ascii="Palatino Linotype" w:hAnsi="Palatino Linotype" w:cs="Times New Roman"/>
          <w:b/>
          <w:bCs/>
          <w:sz w:val="22"/>
          <w:szCs w:val="22"/>
        </w:rPr>
        <w:t>6</w:t>
      </w:r>
      <w:r w:rsidRPr="00942898">
        <w:rPr>
          <w:rFonts w:ascii="Palatino Linotype" w:hAnsi="Palatino Linotype" w:cs="Times New Roman"/>
          <w:b/>
          <w:bCs/>
          <w:sz w:val="22"/>
          <w:szCs w:val="22"/>
        </w:rPr>
        <w:t xml:space="preserve"> – Durata e operatività.</w:t>
      </w:r>
    </w:p>
    <w:p w:rsidR="00FD3C39" w:rsidRPr="00942898" w:rsidRDefault="00EC3862" w:rsidP="005C582D">
      <w:pPr>
        <w:pStyle w:val="Corpodeltesto"/>
        <w:spacing w:line="276" w:lineRule="auto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sz w:val="22"/>
          <w:szCs w:val="22"/>
        </w:rPr>
        <w:t>Il</w:t>
      </w:r>
      <w:r w:rsidR="00FD3C39" w:rsidRPr="00942898">
        <w:rPr>
          <w:rFonts w:ascii="Palatino Linotype" w:hAnsi="Palatino Linotype"/>
          <w:sz w:val="22"/>
          <w:szCs w:val="22"/>
        </w:rPr>
        <w:t xml:space="preserve"> presente accordo ha durata  di </w:t>
      </w:r>
      <w:r w:rsidR="003452A9" w:rsidRPr="00942898">
        <w:rPr>
          <w:rFonts w:ascii="Palatino Linotype" w:hAnsi="Palatino Linotype"/>
          <w:sz w:val="22"/>
          <w:szCs w:val="22"/>
        </w:rPr>
        <w:t>tre anni, da gennaio 2024 a dicembre 2026, più ulteriori mesi sei (6) di proroga.</w:t>
      </w:r>
    </w:p>
    <w:p w:rsidR="001C5238" w:rsidRPr="00942898" w:rsidRDefault="00EC3862" w:rsidP="001C5238">
      <w:pPr>
        <w:pStyle w:val="Corpodeltesto"/>
        <w:spacing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0B7526">
        <w:rPr>
          <w:rFonts w:ascii="Palatino Linotype" w:hAnsi="Palatino Linotype"/>
          <w:sz w:val="22"/>
          <w:szCs w:val="22"/>
        </w:rPr>
        <w:t>L’</w:t>
      </w:r>
      <w:r w:rsidR="003452A9" w:rsidRPr="000B7526">
        <w:rPr>
          <w:rFonts w:ascii="Palatino Linotype" w:hAnsi="Palatino Linotype"/>
          <w:sz w:val="22"/>
          <w:szCs w:val="22"/>
        </w:rPr>
        <w:t xml:space="preserve">ETS ed l’ Unione dei Comuni </w:t>
      </w:r>
      <w:r w:rsidRPr="000B7526">
        <w:rPr>
          <w:rFonts w:ascii="Palatino Linotype" w:hAnsi="Palatino Linotype"/>
          <w:sz w:val="22"/>
          <w:szCs w:val="22"/>
        </w:rPr>
        <w:t xml:space="preserve">potranno comunque recedere, </w:t>
      </w:r>
      <w:r w:rsidR="003B67E9" w:rsidRPr="000B7526">
        <w:rPr>
          <w:rFonts w:ascii="Palatino Linotype" w:hAnsi="Palatino Linotype"/>
          <w:sz w:val="22"/>
          <w:szCs w:val="22"/>
        </w:rPr>
        <w:t>di comune accordo, in qualunque</w:t>
      </w:r>
      <w:r w:rsidR="003B67E9" w:rsidRPr="00942898">
        <w:rPr>
          <w:rFonts w:ascii="Palatino Linotype" w:hAnsi="Palatino Linotype"/>
          <w:sz w:val="22"/>
          <w:szCs w:val="22"/>
        </w:rPr>
        <w:t xml:space="preserve"> </w:t>
      </w:r>
      <w:r w:rsidRPr="00942898">
        <w:rPr>
          <w:rFonts w:ascii="Palatino Linotype" w:hAnsi="Palatino Linotype"/>
          <w:sz w:val="22"/>
          <w:szCs w:val="22"/>
        </w:rPr>
        <w:t>momento.</w:t>
      </w:r>
      <w:r w:rsidRPr="00942898">
        <w:rPr>
          <w:rFonts w:ascii="Palatino Linotype" w:hAnsi="Palatino Linotype"/>
          <w:sz w:val="22"/>
          <w:szCs w:val="22"/>
        </w:rPr>
        <w:br/>
        <w:t xml:space="preserve">  </w:t>
      </w:r>
      <w:r w:rsidRPr="00942898">
        <w:rPr>
          <w:rFonts w:ascii="Palatino Linotype" w:hAnsi="Palatino Linotype"/>
          <w:sz w:val="22"/>
          <w:szCs w:val="22"/>
        </w:rPr>
        <w:br/>
      </w:r>
      <w:r w:rsidR="003B67E9" w:rsidRPr="00942898">
        <w:rPr>
          <w:rFonts w:ascii="Palatino Linotype" w:hAnsi="Palatino Linotype"/>
          <w:b/>
          <w:bCs/>
          <w:sz w:val="22"/>
          <w:szCs w:val="22"/>
        </w:rPr>
        <w:t>ART. 7</w:t>
      </w:r>
      <w:r w:rsidRPr="00942898">
        <w:rPr>
          <w:rFonts w:ascii="Palatino Linotype" w:hAnsi="Palatino Linotype"/>
          <w:b/>
          <w:bCs/>
          <w:sz w:val="22"/>
          <w:szCs w:val="22"/>
        </w:rPr>
        <w:t xml:space="preserve"> – Oneri a carico delle parti.</w:t>
      </w:r>
    </w:p>
    <w:p w:rsidR="00F900DF" w:rsidRPr="00942898" w:rsidRDefault="00F900DF" w:rsidP="001C5238">
      <w:pPr>
        <w:pStyle w:val="Corpodeltesto"/>
        <w:spacing w:line="276" w:lineRule="auto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sz w:val="22"/>
          <w:szCs w:val="22"/>
        </w:rPr>
        <w:t>Per la realizzazione del progetto, l’Unione dei Comuni mette a disposizione:</w:t>
      </w:r>
    </w:p>
    <w:p w:rsidR="001C5238" w:rsidRPr="00942898" w:rsidRDefault="001C5238" w:rsidP="001C5238">
      <w:pPr>
        <w:pStyle w:val="Corpodeltesto"/>
        <w:numPr>
          <w:ilvl w:val="0"/>
          <w:numId w:val="12"/>
        </w:numPr>
        <w:spacing w:line="276" w:lineRule="auto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sz w:val="22"/>
          <w:szCs w:val="22"/>
        </w:rPr>
        <w:t>struttura in via Fonte dell’Olmo, adibita a Centro Diurno</w:t>
      </w:r>
    </w:p>
    <w:p w:rsidR="00F900DF" w:rsidRDefault="00F900DF" w:rsidP="001C5238">
      <w:pPr>
        <w:pStyle w:val="normal"/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Palatino Linotype" w:eastAsiaTheme="minorEastAsia" w:hAnsi="Palatino Linotype"/>
        </w:rPr>
      </w:pPr>
      <w:r w:rsidRPr="00942898">
        <w:rPr>
          <w:rFonts w:ascii="Palatino Linotype" w:eastAsiaTheme="minorEastAsia" w:hAnsi="Palatino Linotype"/>
        </w:rPr>
        <w:t xml:space="preserve">risorse economiche,  a disposizione della </w:t>
      </w:r>
      <w:proofErr w:type="spellStart"/>
      <w:r w:rsidRPr="00942898">
        <w:rPr>
          <w:rFonts w:ascii="Palatino Linotype" w:eastAsiaTheme="minorEastAsia" w:hAnsi="Palatino Linotype"/>
        </w:rPr>
        <w:t>co-progettazione</w:t>
      </w:r>
      <w:proofErr w:type="spellEnd"/>
      <w:r w:rsidRPr="00942898">
        <w:rPr>
          <w:rFonts w:ascii="Palatino Linotype" w:eastAsiaTheme="minorEastAsia" w:hAnsi="Palatino Linotype"/>
        </w:rPr>
        <w:t xml:space="preserve"> per la realizzazione del servizio di CENTRO DIURNO DISABILI: € 363.198,47 per totale periodo affidamento, secondo il prospetto che segue:</w:t>
      </w:r>
    </w:p>
    <w:tbl>
      <w:tblPr>
        <w:tblW w:w="9637" w:type="dxa"/>
        <w:tblInd w:w="5" w:type="dxa"/>
        <w:tblLayout w:type="fixed"/>
        <w:tblLook w:val="0400"/>
      </w:tblPr>
      <w:tblGrid>
        <w:gridCol w:w="6106"/>
        <w:gridCol w:w="3531"/>
      </w:tblGrid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</w:pPr>
          </w:p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COSTO TOTALE AFFIDAMENTO PER 3 ANNI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351601,30 €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COSTO PROROGA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58.600,22 €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COSTO REFEZIONE 3 ANNI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                         70.662,90 €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COSTO REFEZIONE 6 MESI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                         11.777,15 €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UTILE 5%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21.618,96 €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COSTO TOTALE COPROGETTAZIONE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514.260,53 €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CONTRIBUTO 80%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411.408,42 €</w:t>
            </w:r>
          </w:p>
        </w:tc>
      </w:tr>
      <w:tr w:rsidR="00333166" w:rsidTr="00A13F1B">
        <w:trPr>
          <w:trHeight w:val="300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FINANZIAMENTO 20%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3166" w:rsidRDefault="00333166" w:rsidP="00A13F1B">
            <w:pPr>
              <w:pStyle w:val="normal"/>
              <w:widowControl/>
              <w:jc w:val="right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 102.852,11 €</w:t>
            </w:r>
          </w:p>
        </w:tc>
      </w:tr>
    </w:tbl>
    <w:p w:rsidR="00F900DF" w:rsidRPr="00942898" w:rsidRDefault="00F900DF" w:rsidP="00F900DF">
      <w:pPr>
        <w:pStyle w:val="normal"/>
        <w:jc w:val="both"/>
        <w:rPr>
          <w:rFonts w:ascii="Palatino Linotype" w:eastAsia="Palatino Linotype" w:hAnsi="Palatino Linotype" w:cs="Palatino Linotype"/>
        </w:rPr>
      </w:pPr>
    </w:p>
    <w:p w:rsidR="00F900DF" w:rsidRPr="00942898" w:rsidRDefault="00F900DF" w:rsidP="001C5238">
      <w:pPr>
        <w:pStyle w:val="normal"/>
        <w:jc w:val="both"/>
        <w:rPr>
          <w:rFonts w:ascii="Palatino Linotype" w:eastAsiaTheme="minorEastAsia" w:hAnsi="Palatino Linotype"/>
        </w:rPr>
      </w:pPr>
      <w:r w:rsidRPr="00942898">
        <w:rPr>
          <w:rFonts w:ascii="Palatino Linotype" w:eastAsiaTheme="minorEastAsia" w:hAnsi="Palatino Linotype"/>
        </w:rPr>
        <w:t>Il contributo concesso corrisponde alla misura del 80% (</w:t>
      </w:r>
      <w:proofErr w:type="spellStart"/>
      <w:r w:rsidRPr="00942898">
        <w:rPr>
          <w:rFonts w:ascii="Palatino Linotype" w:eastAsiaTheme="minorEastAsia" w:hAnsi="Palatino Linotype"/>
        </w:rPr>
        <w:t>ottanta%</w:t>
      </w:r>
      <w:proofErr w:type="spellEnd"/>
      <w:r w:rsidRPr="00942898">
        <w:rPr>
          <w:rFonts w:ascii="Palatino Linotype" w:eastAsiaTheme="minorEastAsia" w:hAnsi="Palatino Linotype"/>
        </w:rPr>
        <w:t xml:space="preserve">) del costo complessivo del progetto pari a € </w:t>
      </w:r>
      <w:r w:rsidR="00333166">
        <w:rPr>
          <w:rFonts w:ascii="Palatino Linotype" w:eastAsia="Palatino Linotype" w:hAnsi="Palatino Linotype" w:cs="Palatino Linotype"/>
          <w:color w:val="000000"/>
          <w:sz w:val="20"/>
          <w:szCs w:val="20"/>
        </w:rPr>
        <w:t xml:space="preserve"> </w:t>
      </w:r>
      <w:r w:rsidR="00333166" w:rsidRPr="00333166">
        <w:rPr>
          <w:rFonts w:ascii="Palatino Linotype" w:eastAsiaTheme="minorEastAsia" w:hAnsi="Palatino Linotype"/>
        </w:rPr>
        <w:t>411.408,42</w:t>
      </w:r>
      <w:r w:rsidRPr="00942898">
        <w:rPr>
          <w:rFonts w:ascii="Palatino Linotype" w:eastAsiaTheme="minorEastAsia" w:hAnsi="Palatino Linotype"/>
        </w:rPr>
        <w:t>.  Il soggetto partner dovrà partecipare, quindi, con risorse proprie alla copertura di una parte dei costi del progetto pari al 20% (venti), pari ad €</w:t>
      </w:r>
      <w:r w:rsidR="00333166">
        <w:rPr>
          <w:rFonts w:ascii="Palatino Linotype" w:eastAsia="Palatino Linotype" w:hAnsi="Palatino Linotype" w:cs="Palatino Linotype"/>
          <w:color w:val="000000"/>
          <w:sz w:val="20"/>
          <w:szCs w:val="20"/>
        </w:rPr>
        <w:t xml:space="preserve"> </w:t>
      </w:r>
      <w:r w:rsidR="00333166" w:rsidRPr="00333166">
        <w:rPr>
          <w:rFonts w:ascii="Palatino Linotype" w:eastAsiaTheme="minorEastAsia" w:hAnsi="Palatino Linotype"/>
        </w:rPr>
        <w:t>102.852,11</w:t>
      </w:r>
      <w:r w:rsidRPr="00942898">
        <w:rPr>
          <w:rFonts w:ascii="Palatino Linotype" w:eastAsiaTheme="minorEastAsia" w:hAnsi="Palatino Linotype"/>
        </w:rPr>
        <w:t>. Detto contributo può essere finanziato con risorse economiche proprie o autonomamente reperite o attraverso risorse umane a disposizione , volontariato</w:t>
      </w:r>
      <w:r w:rsidRPr="00942898">
        <w:rPr>
          <w:rFonts w:ascii="Palatino Linotype" w:eastAsia="Palatino Linotype" w:hAnsi="Palatino Linotype" w:cs="Palatino Linotype"/>
          <w:b/>
          <w:u w:val="single"/>
        </w:rPr>
        <w:t>, ecc.</w:t>
      </w:r>
    </w:p>
    <w:p w:rsidR="005C582D" w:rsidRPr="00942898" w:rsidRDefault="00EC3862" w:rsidP="00942898">
      <w:pPr>
        <w:pStyle w:val="Default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sz w:val="22"/>
          <w:szCs w:val="22"/>
        </w:rPr>
        <w:t>L’</w:t>
      </w:r>
      <w:r w:rsidR="00F900DF" w:rsidRPr="00942898">
        <w:rPr>
          <w:rFonts w:ascii="Palatino Linotype" w:hAnsi="Palatino Linotype"/>
          <w:sz w:val="22"/>
          <w:szCs w:val="22"/>
        </w:rPr>
        <w:t>ETS</w:t>
      </w:r>
      <w:r w:rsidRPr="00942898">
        <w:rPr>
          <w:rFonts w:ascii="Palatino Linotype" w:hAnsi="Palatino Linotype"/>
          <w:sz w:val="22"/>
          <w:szCs w:val="22"/>
        </w:rPr>
        <w:t xml:space="preserve"> provvederà ad assicurare i volontari impiegati nel servizio di che trattasi contro gli infortuni connessi allo svolgimento  delle attività previste, nonché per la responsabi</w:t>
      </w:r>
      <w:r w:rsidR="00F900DF" w:rsidRPr="00942898">
        <w:rPr>
          <w:rFonts w:ascii="Palatino Linotype" w:hAnsi="Palatino Linotype"/>
          <w:sz w:val="22"/>
          <w:szCs w:val="22"/>
        </w:rPr>
        <w:t>lità civile verso terzi. Lo stesso</w:t>
      </w:r>
      <w:r w:rsidRPr="00942898">
        <w:rPr>
          <w:rFonts w:ascii="Palatino Linotype" w:hAnsi="Palatino Linotype"/>
          <w:sz w:val="22"/>
          <w:szCs w:val="22"/>
        </w:rPr>
        <w:t xml:space="preserve"> relazionerà </w:t>
      </w:r>
      <w:r w:rsidR="00F900DF" w:rsidRPr="00942898">
        <w:rPr>
          <w:rFonts w:ascii="Palatino Linotype" w:hAnsi="Palatino Linotype"/>
          <w:sz w:val="22"/>
          <w:szCs w:val="22"/>
        </w:rPr>
        <w:t xml:space="preserve">mensilmente ed </w:t>
      </w:r>
      <w:r w:rsidRPr="00942898">
        <w:rPr>
          <w:rFonts w:ascii="Palatino Linotype" w:hAnsi="Palatino Linotype"/>
          <w:sz w:val="22"/>
          <w:szCs w:val="22"/>
        </w:rPr>
        <w:t>entro la fine del servizio sulle attività svolte.</w:t>
      </w:r>
    </w:p>
    <w:p w:rsidR="00942898" w:rsidRDefault="00942898" w:rsidP="005C582D">
      <w:pPr>
        <w:pStyle w:val="Corpodeltesto"/>
        <w:spacing w:line="276" w:lineRule="auto"/>
        <w:rPr>
          <w:rFonts w:ascii="Palatino Linotype" w:hAnsi="Palatino Linotype"/>
          <w:b/>
          <w:bCs/>
          <w:sz w:val="22"/>
          <w:szCs w:val="22"/>
        </w:rPr>
      </w:pPr>
    </w:p>
    <w:p w:rsidR="00FD3C39" w:rsidRPr="00942898" w:rsidRDefault="00FD3C39" w:rsidP="005C582D">
      <w:pPr>
        <w:pStyle w:val="Corpodeltesto"/>
        <w:spacing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942898">
        <w:rPr>
          <w:rFonts w:ascii="Palatino Linotype" w:hAnsi="Palatino Linotype"/>
          <w:b/>
          <w:bCs/>
          <w:sz w:val="22"/>
          <w:szCs w:val="22"/>
        </w:rPr>
        <w:t>ART.8 – Controlli</w:t>
      </w:r>
    </w:p>
    <w:p w:rsidR="00FD3C39" w:rsidRPr="00942898" w:rsidRDefault="00F900DF" w:rsidP="005C582D">
      <w:pPr>
        <w:pStyle w:val="Corpodeltesto"/>
        <w:spacing w:line="276" w:lineRule="auto"/>
        <w:rPr>
          <w:rFonts w:ascii="Palatino Linotype" w:hAnsi="Palatino Linotype"/>
          <w:bCs/>
          <w:sz w:val="22"/>
          <w:szCs w:val="22"/>
        </w:rPr>
      </w:pPr>
      <w:r w:rsidRPr="00942898">
        <w:rPr>
          <w:rFonts w:ascii="Palatino Linotype" w:hAnsi="Palatino Linotype"/>
          <w:bCs/>
          <w:sz w:val="22"/>
          <w:szCs w:val="22"/>
        </w:rPr>
        <w:t>L’Unione dei Comuni</w:t>
      </w:r>
      <w:r w:rsidR="00FD3C39" w:rsidRPr="00942898">
        <w:rPr>
          <w:rFonts w:ascii="Palatino Linotype" w:hAnsi="Palatino Linotype"/>
          <w:bCs/>
          <w:sz w:val="22"/>
          <w:szCs w:val="22"/>
        </w:rPr>
        <w:t>, attraverso il proprio personale, effettuerà verifiche e controlli sull’operato dell’</w:t>
      </w:r>
      <w:r w:rsidRPr="00942898">
        <w:rPr>
          <w:rFonts w:ascii="Palatino Linotype" w:hAnsi="Palatino Linotype"/>
          <w:bCs/>
          <w:sz w:val="22"/>
          <w:szCs w:val="22"/>
        </w:rPr>
        <w:t>ETS</w:t>
      </w:r>
      <w:r w:rsidR="00FD3C39" w:rsidRPr="00942898">
        <w:rPr>
          <w:rFonts w:ascii="Palatino Linotype" w:hAnsi="Palatino Linotype"/>
          <w:bCs/>
          <w:sz w:val="22"/>
          <w:szCs w:val="22"/>
        </w:rPr>
        <w:t xml:space="preserve"> e sulla verifica delle prestazioni e di controllo della loro qualità, nonché sulla verifica dei reciproci adempimenti.</w:t>
      </w:r>
    </w:p>
    <w:p w:rsidR="00942898" w:rsidRPr="00942898" w:rsidRDefault="00942898" w:rsidP="005C582D">
      <w:pPr>
        <w:pStyle w:val="Corpodeltesto"/>
        <w:spacing w:line="276" w:lineRule="auto"/>
        <w:rPr>
          <w:rFonts w:ascii="Palatino Linotype" w:hAnsi="Palatino Linotype"/>
          <w:bCs/>
          <w:sz w:val="22"/>
          <w:szCs w:val="22"/>
        </w:rPr>
      </w:pPr>
    </w:p>
    <w:p w:rsidR="003B67E9" w:rsidRPr="00942898" w:rsidRDefault="00EC3862" w:rsidP="005C582D">
      <w:pPr>
        <w:pStyle w:val="Corpodeltesto"/>
        <w:spacing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942898">
        <w:rPr>
          <w:rFonts w:ascii="Palatino Linotype" w:hAnsi="Palatino Linotype"/>
          <w:b/>
          <w:bCs/>
          <w:sz w:val="22"/>
          <w:szCs w:val="22"/>
        </w:rPr>
        <w:t xml:space="preserve">ART. </w:t>
      </w:r>
      <w:r w:rsidR="00FD3C39" w:rsidRPr="00942898">
        <w:rPr>
          <w:rFonts w:ascii="Palatino Linotype" w:hAnsi="Palatino Linotype"/>
          <w:b/>
          <w:bCs/>
          <w:sz w:val="22"/>
          <w:szCs w:val="22"/>
        </w:rPr>
        <w:t>9</w:t>
      </w:r>
      <w:r w:rsidRPr="00942898">
        <w:rPr>
          <w:rFonts w:ascii="Palatino Linotype" w:hAnsi="Palatino Linotype"/>
          <w:b/>
          <w:bCs/>
          <w:sz w:val="22"/>
          <w:szCs w:val="22"/>
        </w:rPr>
        <w:t xml:space="preserve">  – Disposizioni fiscali</w:t>
      </w:r>
    </w:p>
    <w:p w:rsidR="00EC3862" w:rsidRPr="00942898" w:rsidRDefault="00EC3862" w:rsidP="005C582D">
      <w:pPr>
        <w:pStyle w:val="Corpodeltesto"/>
        <w:spacing w:line="276" w:lineRule="auto"/>
        <w:rPr>
          <w:rFonts w:ascii="Palatino Linotype" w:hAnsi="Palatino Linotype"/>
          <w:sz w:val="22"/>
          <w:szCs w:val="22"/>
        </w:rPr>
      </w:pPr>
      <w:r w:rsidRPr="00942898">
        <w:rPr>
          <w:rFonts w:ascii="Palatino Linotype" w:hAnsi="Palatino Linotype"/>
          <w:sz w:val="22"/>
          <w:szCs w:val="22"/>
        </w:rPr>
        <w:t xml:space="preserve">Il presente accordo, redatto in forma di scrittura privata non autenticata, è esente dall’imposta di bollo ai sensi dell’art. 16 della tabella allegato B del DPR 26.10.1972, n. 642. </w:t>
      </w:r>
    </w:p>
    <w:p w:rsidR="00EC3862" w:rsidRPr="00942898" w:rsidRDefault="00EC3862" w:rsidP="005C582D">
      <w:pPr>
        <w:pStyle w:val="Corpodeltesto"/>
        <w:spacing w:line="276" w:lineRule="auto"/>
        <w:rPr>
          <w:rFonts w:ascii="Palatino Linotype" w:hAnsi="Palatino Linotype"/>
          <w:sz w:val="22"/>
          <w:szCs w:val="22"/>
        </w:rPr>
      </w:pPr>
    </w:p>
    <w:p w:rsidR="00EC3862" w:rsidRPr="00942898" w:rsidRDefault="00EC3862" w:rsidP="005C582D">
      <w:pPr>
        <w:jc w:val="both"/>
        <w:rPr>
          <w:rFonts w:ascii="Palatino Linotype" w:hAnsi="Palatino Linotype"/>
        </w:rPr>
      </w:pPr>
      <w:r w:rsidRPr="00942898">
        <w:rPr>
          <w:rFonts w:ascii="Palatino Linotype" w:hAnsi="Palatino Linotype"/>
        </w:rPr>
        <w:t xml:space="preserve">                                                                                                                                   </w:t>
      </w:r>
    </w:p>
    <w:p w:rsidR="00EC3862" w:rsidRPr="00942898" w:rsidRDefault="00EC3862" w:rsidP="005C582D">
      <w:pPr>
        <w:jc w:val="both"/>
        <w:rPr>
          <w:rFonts w:ascii="Palatino Linotype" w:hAnsi="Palatino Linotype" w:cs="Times New Roman"/>
        </w:rPr>
      </w:pPr>
      <w:r w:rsidRPr="00942898">
        <w:rPr>
          <w:rFonts w:ascii="Palatino Linotype" w:hAnsi="Palatino Linotype" w:cs="Times New Roman"/>
        </w:rPr>
        <w:t xml:space="preserve"> </w:t>
      </w:r>
      <w:r w:rsidRPr="000B7526">
        <w:rPr>
          <w:rFonts w:ascii="Palatino Linotype" w:hAnsi="Palatino Linotype" w:cs="Times New Roman"/>
        </w:rPr>
        <w:t>Per l’</w:t>
      </w:r>
      <w:r w:rsidR="00F900DF" w:rsidRPr="000B7526">
        <w:rPr>
          <w:rFonts w:ascii="Palatino Linotype" w:hAnsi="Palatino Linotype" w:cs="Times New Roman"/>
        </w:rPr>
        <w:t>ETS</w:t>
      </w:r>
      <w:r w:rsidRPr="000B7526">
        <w:rPr>
          <w:rFonts w:ascii="Palatino Linotype" w:hAnsi="Palatino Linotype" w:cs="Times New Roman"/>
        </w:rPr>
        <w:t xml:space="preserve">                                                            </w:t>
      </w:r>
      <w:r w:rsidR="005C582D" w:rsidRPr="000B7526">
        <w:rPr>
          <w:rFonts w:ascii="Palatino Linotype" w:hAnsi="Palatino Linotype" w:cs="Times New Roman"/>
        </w:rPr>
        <w:t xml:space="preserve">        </w:t>
      </w:r>
      <w:r w:rsidRPr="000B7526">
        <w:rPr>
          <w:rFonts w:ascii="Palatino Linotype" w:hAnsi="Palatino Linotype" w:cs="Times New Roman"/>
        </w:rPr>
        <w:t xml:space="preserve">    </w:t>
      </w:r>
      <w:r w:rsidR="00F900DF" w:rsidRPr="000B7526">
        <w:rPr>
          <w:rFonts w:ascii="Palatino Linotype" w:hAnsi="Palatino Linotype" w:cs="Times New Roman"/>
        </w:rPr>
        <w:t xml:space="preserve">                        </w:t>
      </w:r>
      <w:r w:rsidRPr="000B7526">
        <w:rPr>
          <w:rFonts w:ascii="Palatino Linotype" w:hAnsi="Palatino Linotype" w:cs="Times New Roman"/>
        </w:rPr>
        <w:t xml:space="preserve">Per  </w:t>
      </w:r>
      <w:r w:rsidR="00F900DF" w:rsidRPr="000B7526">
        <w:rPr>
          <w:rFonts w:ascii="Palatino Linotype" w:hAnsi="Palatino Linotype" w:cs="Times New Roman"/>
        </w:rPr>
        <w:t>L’Unione dei Comuni</w:t>
      </w:r>
      <w:r w:rsidRPr="00942898">
        <w:rPr>
          <w:rFonts w:ascii="Palatino Linotype" w:hAnsi="Palatino Linotype" w:cs="Times New Roman"/>
        </w:rPr>
        <w:t xml:space="preserve">          </w:t>
      </w:r>
    </w:p>
    <w:p w:rsidR="00EC3862" w:rsidRPr="00942898" w:rsidRDefault="00EC3862" w:rsidP="005C582D">
      <w:pPr>
        <w:jc w:val="both"/>
        <w:rPr>
          <w:rFonts w:ascii="Palatino Linotype" w:hAnsi="Palatino Linotype"/>
        </w:rPr>
      </w:pPr>
      <w:r w:rsidRPr="00942898">
        <w:rPr>
          <w:rFonts w:ascii="Palatino Linotype" w:hAnsi="Palatino Linotype"/>
        </w:rPr>
        <w:t xml:space="preserve">                                                                        </w:t>
      </w:r>
    </w:p>
    <w:p w:rsidR="00EC3862" w:rsidRPr="00942898" w:rsidRDefault="00333166" w:rsidP="005C582D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         </w:t>
      </w:r>
      <w:r w:rsidR="00EC3862" w:rsidRPr="00942898">
        <w:rPr>
          <w:rFonts w:ascii="Palatino Linotype" w:hAnsi="Palatino Linotype"/>
        </w:rPr>
        <w:t xml:space="preserve">                                                          </w:t>
      </w:r>
    </w:p>
    <w:sectPr w:rsidR="00EC3862" w:rsidRPr="00942898" w:rsidSect="005C582D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Arial"/>
    <w:charset w:val="01"/>
    <w:family w:val="swiss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1AC7"/>
    <w:multiLevelType w:val="multilevel"/>
    <w:tmpl w:val="D9287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F6792"/>
    <w:multiLevelType w:val="hybridMultilevel"/>
    <w:tmpl w:val="179C2B20"/>
    <w:lvl w:ilvl="0" w:tplc="04100003">
      <w:start w:val="1"/>
      <w:numFmt w:val="bullet"/>
      <w:lvlText w:val="o"/>
      <w:lvlJc w:val="left"/>
      <w:rPr>
        <w:rFonts w:ascii="Courier New" w:hAnsi="Courier New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8BD4074"/>
    <w:multiLevelType w:val="hybridMultilevel"/>
    <w:tmpl w:val="3CAAA7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5E2D"/>
    <w:multiLevelType w:val="multilevel"/>
    <w:tmpl w:val="4EA4610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46A4013"/>
    <w:multiLevelType w:val="multilevel"/>
    <w:tmpl w:val="C9FC4BB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CA638C"/>
    <w:multiLevelType w:val="hybridMultilevel"/>
    <w:tmpl w:val="7C648184"/>
    <w:lvl w:ilvl="0" w:tplc="E4FAFD6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01DF6"/>
    <w:multiLevelType w:val="hybridMultilevel"/>
    <w:tmpl w:val="2CA4EBE6"/>
    <w:lvl w:ilvl="0" w:tplc="18A85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45FAA"/>
    <w:multiLevelType w:val="multilevel"/>
    <w:tmpl w:val="8EB05E7E"/>
    <w:lvl w:ilvl="0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E3E49E4"/>
    <w:multiLevelType w:val="hybridMultilevel"/>
    <w:tmpl w:val="13CCBFD2"/>
    <w:lvl w:ilvl="0" w:tplc="04100017">
      <w:start w:val="1"/>
      <w:numFmt w:val="lowerLetter"/>
      <w:lvlText w:val="%1)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46B00F59"/>
    <w:multiLevelType w:val="hybridMultilevel"/>
    <w:tmpl w:val="A266CE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74099"/>
    <w:multiLevelType w:val="multilevel"/>
    <w:tmpl w:val="B9FEE4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D0BF9"/>
    <w:multiLevelType w:val="multilevel"/>
    <w:tmpl w:val="10B20406"/>
    <w:lvl w:ilvl="0">
      <w:start w:val="1"/>
      <w:numFmt w:val="upperLetter"/>
      <w:lvlText w:val="%1)"/>
      <w:lvlJc w:val="left"/>
      <w:pPr>
        <w:ind w:left="579" w:hanging="315"/>
      </w:pPr>
    </w:lvl>
    <w:lvl w:ilvl="1">
      <w:start w:val="1"/>
      <w:numFmt w:val="lowerLetter"/>
      <w:lvlText w:val="%2)"/>
      <w:lvlJc w:val="left"/>
      <w:pPr>
        <w:ind w:left="980" w:hanging="356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●"/>
      <w:lvlJc w:val="left"/>
      <w:pPr>
        <w:ind w:left="1968" w:hanging="355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957" w:hanging="35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946" w:hanging="35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4935" w:hanging="35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924" w:hanging="35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6913" w:hanging="35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7902" w:hanging="356"/>
      </w:pPr>
      <w:rPr>
        <w:rFonts w:ascii="Noto Sans Symbols" w:eastAsia="Noto Sans Symbols" w:hAnsi="Noto Sans Symbols" w:cs="Noto Sans Symbols"/>
      </w:rPr>
    </w:lvl>
  </w:abstractNum>
  <w:abstractNum w:abstractNumId="12">
    <w:nsid w:val="6BAE4BC6"/>
    <w:multiLevelType w:val="hybridMultilevel"/>
    <w:tmpl w:val="438A9BE0"/>
    <w:lvl w:ilvl="0" w:tplc="CEC6211E">
      <w:numFmt w:val="bullet"/>
      <w:lvlText w:val="╳"/>
      <w:lvlJc w:val="left"/>
      <w:rPr>
        <w:rFonts w:ascii="Segoe UI Symbol" w:eastAsia="Times New Roman" w:hAnsi="Segoe UI Symbol" w:hint="default"/>
        <w:w w:val="69"/>
        <w:sz w:val="22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0BD60E9"/>
    <w:multiLevelType w:val="hybridMultilevel"/>
    <w:tmpl w:val="13CCBFD2"/>
    <w:lvl w:ilvl="0" w:tplc="04100017">
      <w:start w:val="1"/>
      <w:numFmt w:val="lowerLetter"/>
      <w:lvlText w:val="%1)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DA50067"/>
    <w:multiLevelType w:val="hybridMultilevel"/>
    <w:tmpl w:val="A1AE29D2"/>
    <w:lvl w:ilvl="0" w:tplc="04100017">
      <w:start w:val="1"/>
      <w:numFmt w:val="lowerLetter"/>
      <w:lvlText w:val="%1)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48C614A">
      <w:start w:val="1"/>
      <w:numFmt w:val="lowerLetter"/>
      <w:lvlText w:val="%3)"/>
      <w:lvlJc w:val="left"/>
      <w:rPr>
        <w:rFonts w:cs="Times New Roman" w:hint="default"/>
        <w:w w:val="91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2"/>
  </w:num>
  <w:num w:numId="5">
    <w:abstractNumId w:val="4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65381F"/>
    <w:rsid w:val="00080B4D"/>
    <w:rsid w:val="000B7526"/>
    <w:rsid w:val="00125898"/>
    <w:rsid w:val="001C5238"/>
    <w:rsid w:val="00231978"/>
    <w:rsid w:val="0027743A"/>
    <w:rsid w:val="003028DC"/>
    <w:rsid w:val="00333166"/>
    <w:rsid w:val="003452A9"/>
    <w:rsid w:val="00366710"/>
    <w:rsid w:val="003B67E9"/>
    <w:rsid w:val="003C0AF0"/>
    <w:rsid w:val="003F5A17"/>
    <w:rsid w:val="004D4BA6"/>
    <w:rsid w:val="005C582D"/>
    <w:rsid w:val="0065381F"/>
    <w:rsid w:val="007265F0"/>
    <w:rsid w:val="0075327F"/>
    <w:rsid w:val="0077752E"/>
    <w:rsid w:val="00882107"/>
    <w:rsid w:val="008D5F6E"/>
    <w:rsid w:val="00942898"/>
    <w:rsid w:val="00B107A9"/>
    <w:rsid w:val="00B84238"/>
    <w:rsid w:val="00B95DE3"/>
    <w:rsid w:val="00C1432F"/>
    <w:rsid w:val="00C5772E"/>
    <w:rsid w:val="00E2539D"/>
    <w:rsid w:val="00EC3862"/>
    <w:rsid w:val="00EF4E92"/>
    <w:rsid w:val="00F379D7"/>
    <w:rsid w:val="00F900DF"/>
    <w:rsid w:val="00FD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72E"/>
  </w:style>
  <w:style w:type="paragraph" w:styleId="Titolo1">
    <w:name w:val="heading 1"/>
    <w:basedOn w:val="Normale"/>
    <w:next w:val="Normale"/>
    <w:link w:val="Titolo1Carattere"/>
    <w:uiPriority w:val="99"/>
    <w:qFormat/>
    <w:rsid w:val="00EC3862"/>
    <w:pPr>
      <w:keepNext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80B4D"/>
    <w:rPr>
      <w:color w:val="0000FF"/>
      <w:u w:val="single"/>
    </w:rPr>
  </w:style>
  <w:style w:type="paragraph" w:customStyle="1" w:styleId="Normale1">
    <w:name w:val="Normale1"/>
    <w:rsid w:val="00080B4D"/>
    <w:pPr>
      <w:spacing w:after="160" w:line="254" w:lineRule="auto"/>
    </w:pPr>
    <w:rPr>
      <w:rFonts w:ascii="Calibri" w:eastAsia="Calibri" w:hAnsi="Calibri" w:cs="Calibri"/>
      <w:lang w:eastAsia="it-IT"/>
    </w:rPr>
  </w:style>
  <w:style w:type="table" w:styleId="Grigliatabella">
    <w:name w:val="Table Grid"/>
    <w:basedOn w:val="Tabellanormale"/>
    <w:uiPriority w:val="59"/>
    <w:rsid w:val="00080B4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265F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9"/>
    <w:rsid w:val="00EC3862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EC386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EC3862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body">
    <w:name w:val="body"/>
    <w:basedOn w:val="Normale"/>
    <w:uiPriority w:val="99"/>
    <w:rsid w:val="00EC3862"/>
    <w:pPr>
      <w:spacing w:before="100" w:beforeAutospacing="1" w:after="100" w:afterAutospacing="1" w:line="240" w:lineRule="atLeast"/>
      <w:jc w:val="both"/>
    </w:pPr>
    <w:rPr>
      <w:rFonts w:ascii="Verdana" w:eastAsia="Arial Unicode MS" w:hAnsi="Verdana" w:cs="Verdana"/>
      <w:sz w:val="18"/>
      <w:szCs w:val="18"/>
      <w:lang w:eastAsia="it-IT"/>
    </w:rPr>
  </w:style>
  <w:style w:type="paragraph" w:customStyle="1" w:styleId="Default">
    <w:name w:val="Default"/>
    <w:rsid w:val="00FD3C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normal">
    <w:name w:val="normal"/>
    <w:rsid w:val="003452A9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1C52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C3862"/>
    <w:pPr>
      <w:keepNext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80B4D"/>
    <w:rPr>
      <w:color w:val="0000FF"/>
      <w:u w:val="single"/>
    </w:rPr>
  </w:style>
  <w:style w:type="paragraph" w:customStyle="1" w:styleId="Normale1">
    <w:name w:val="Normale1"/>
    <w:rsid w:val="00080B4D"/>
    <w:pPr>
      <w:spacing w:after="160" w:line="254" w:lineRule="auto"/>
    </w:pPr>
    <w:rPr>
      <w:rFonts w:ascii="Calibri" w:eastAsia="Calibri" w:hAnsi="Calibri" w:cs="Calibri"/>
      <w:lang w:eastAsia="it-IT"/>
    </w:rPr>
  </w:style>
  <w:style w:type="table" w:styleId="Grigliatabella">
    <w:name w:val="Table Grid"/>
    <w:basedOn w:val="Tabellanormale"/>
    <w:uiPriority w:val="59"/>
    <w:rsid w:val="00080B4D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65F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9"/>
    <w:rsid w:val="00EC3862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EC386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C3862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body">
    <w:name w:val="body"/>
    <w:basedOn w:val="Normale"/>
    <w:uiPriority w:val="99"/>
    <w:rsid w:val="00EC3862"/>
    <w:pPr>
      <w:spacing w:before="100" w:beforeAutospacing="1" w:after="100" w:afterAutospacing="1" w:line="240" w:lineRule="atLeast"/>
      <w:jc w:val="both"/>
    </w:pPr>
    <w:rPr>
      <w:rFonts w:ascii="Verdana" w:eastAsia="Arial Unicode MS" w:hAnsi="Verdana" w:cs="Verdana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Marcelli.L</dc:creator>
  <cp:lastModifiedBy>stefania.gasparroni</cp:lastModifiedBy>
  <cp:revision>2</cp:revision>
  <dcterms:created xsi:type="dcterms:W3CDTF">2023-11-24T13:30:00Z</dcterms:created>
  <dcterms:modified xsi:type="dcterms:W3CDTF">2023-11-24T13:30:00Z</dcterms:modified>
</cp:coreProperties>
</file>